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87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45"/>
        <w:gridCol w:w="1283"/>
        <w:gridCol w:w="67"/>
        <w:gridCol w:w="7223"/>
        <w:gridCol w:w="607"/>
        <w:gridCol w:w="9108"/>
      </w:tblGrid>
      <w:tr w:rsidR="00ED1F6B" w:rsidRPr="002E028E" w:rsidTr="00F8422B">
        <w:tc>
          <w:tcPr>
            <w:tcW w:w="9018" w:type="dxa"/>
            <w:gridSpan w:val="4"/>
          </w:tcPr>
          <w:p w:rsidR="00ED1F6B" w:rsidRDefault="00BD62D9" w:rsidP="00544AAB">
            <w:pPr>
              <w:tabs>
                <w:tab w:val="center" w:pos="4680"/>
                <w:tab w:val="right" w:pos="9360"/>
              </w:tabs>
              <w:rPr>
                <w:rFonts w:ascii="Verdana" w:hAnsi="Verdana" w:cs="Arial"/>
                <w:i/>
                <w:color w:val="003399"/>
                <w:sz w:val="22"/>
                <w:szCs w:val="22"/>
                <w:u w:val="single"/>
              </w:rPr>
            </w:pPr>
            <w:r w:rsidRPr="006F35DA">
              <w:rPr>
                <w:i/>
                <w:noProof/>
              </w:rPr>
              <mc:AlternateContent>
                <mc:Choice Requires="wps">
                  <w:drawing>
                    <wp:anchor distT="45720" distB="45720" distL="114300" distR="114300" simplePos="0" relativeHeight="251659264" behindDoc="1" locked="0" layoutInCell="1" allowOverlap="1" wp14:anchorId="31F3E442" wp14:editId="7488841A">
                      <wp:simplePos x="0" y="0"/>
                      <wp:positionH relativeFrom="margin">
                        <wp:posOffset>4496665</wp:posOffset>
                      </wp:positionH>
                      <wp:positionV relativeFrom="paragraph">
                        <wp:posOffset>-1401392</wp:posOffset>
                      </wp:positionV>
                      <wp:extent cx="1582420" cy="898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898525"/>
                              </a:xfrm>
                              <a:prstGeom prst="rect">
                                <a:avLst/>
                              </a:prstGeom>
                              <a:solidFill>
                                <a:srgbClr val="FFFFFF"/>
                              </a:solidFill>
                              <a:ln w="9525">
                                <a:noFill/>
                                <a:miter lim="800000"/>
                                <a:headEnd/>
                                <a:tailEnd/>
                              </a:ln>
                            </wps:spPr>
                            <wps:txbx>
                              <w:txbxContent>
                                <w:p w:rsidR="00BD62D9" w:rsidRPr="0093204D" w:rsidRDefault="00BD62D9" w:rsidP="00BD62D9">
                                  <w:pPr>
                                    <w:rPr>
                                      <w:rFonts w:ascii="Malgun Gothic" w:eastAsia="Malgun Gothic" w:hAnsi="Malgun Gothic"/>
                                      <w:color w:val="948A54" w:themeColor="background2" w:themeShade="80"/>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3E442" id="_x0000_t202" coordsize="21600,21600" o:spt="202" path="m,l,21600r21600,l21600,xe">
                      <v:stroke joinstyle="miter"/>
                      <v:path gradientshapeok="t" o:connecttype="rect"/>
                    </v:shapetype>
                    <v:shape id="Text Box 2" o:spid="_x0000_s1026" type="#_x0000_t202" style="position:absolute;margin-left:354.05pt;margin-top:-110.35pt;width:124.6pt;height:70.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" stroked="f">
                      <v:textbox>
                        <w:txbxContent>
                          <w:p w:rsidR="00BD62D9" w:rsidRPr="0093204D" w:rsidRDefault="00BD62D9" w:rsidP="00BD62D9">
                            <w:pPr>
                              <w:rPr>
                                <w:rFonts w:ascii="Malgun Gothic" w:eastAsia="Malgun Gothic" w:hAnsi="Malgun Gothic"/>
                                <w:color w:val="948A54" w:themeColor="background2" w:themeShade="80"/>
                                <w:sz w:val="72"/>
                                <w:szCs w:val="72"/>
                              </w:rPr>
                            </w:pPr>
                          </w:p>
                        </w:txbxContent>
                      </v:textbox>
                      <w10:wrap anchorx="margin"/>
                    </v:shape>
                  </w:pict>
                </mc:Fallback>
              </mc:AlternateContent>
            </w:r>
            <w:r w:rsidR="00A67E51">
              <w:rPr>
                <w:rFonts w:ascii="Verdana" w:hAnsi="Verdana" w:cs="Arial"/>
                <w:i/>
                <w:color w:val="003399"/>
                <w:sz w:val="22"/>
                <w:szCs w:val="22"/>
                <w:u w:val="single"/>
              </w:rPr>
              <w:t>Thursday, January 23, 2020</w:t>
            </w:r>
          </w:p>
          <w:p w:rsidR="00BA0319" w:rsidRPr="006F35DA" w:rsidRDefault="00BA0319" w:rsidP="00544AAB">
            <w:pPr>
              <w:tabs>
                <w:tab w:val="center" w:pos="4680"/>
                <w:tab w:val="right" w:pos="9360"/>
              </w:tabs>
              <w:rPr>
                <w:rFonts w:ascii="Verdana" w:hAnsi="Verdana" w:cs="Arial"/>
                <w:i/>
                <w:color w:val="003399"/>
                <w:sz w:val="22"/>
                <w:szCs w:val="22"/>
                <w:u w:val="single"/>
              </w:rPr>
            </w:pPr>
          </w:p>
        </w:tc>
        <w:tc>
          <w:tcPr>
            <w:tcW w:w="9715" w:type="dxa"/>
            <w:gridSpan w:val="2"/>
          </w:tcPr>
          <w:p w:rsidR="00ED1F6B" w:rsidRPr="002E028E" w:rsidRDefault="00ED1F6B" w:rsidP="00686F60">
            <w:pPr>
              <w:tabs>
                <w:tab w:val="center" w:pos="4680"/>
                <w:tab w:val="right" w:pos="9360"/>
              </w:tabs>
              <w:rPr>
                <w:rFonts w:ascii="Verdana" w:hAnsi="Verdana" w:cs="Arial"/>
                <w:b/>
                <w:color w:val="003399"/>
                <w:sz w:val="22"/>
                <w:szCs w:val="22"/>
                <w:u w:val="single"/>
              </w:rPr>
            </w:pPr>
          </w:p>
        </w:tc>
      </w:tr>
      <w:tr w:rsidR="00ED1F6B" w:rsidRPr="002E028E" w:rsidTr="00F8422B">
        <w:tc>
          <w:tcPr>
            <w:tcW w:w="1728" w:type="dxa"/>
            <w:gridSpan w:val="2"/>
          </w:tcPr>
          <w:p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Present</w:t>
            </w:r>
          </w:p>
        </w:tc>
        <w:tc>
          <w:tcPr>
            <w:tcW w:w="7290" w:type="dxa"/>
            <w:gridSpan w:val="2"/>
          </w:tcPr>
          <w:p w:rsidR="00ED1F6B" w:rsidRPr="00212C02" w:rsidRDefault="00A67E51" w:rsidP="00E61410">
            <w:pPr>
              <w:tabs>
                <w:tab w:val="center" w:pos="4680"/>
                <w:tab w:val="right" w:pos="9360"/>
              </w:tabs>
              <w:rPr>
                <w:rFonts w:ascii="Verdana" w:hAnsi="Verdana" w:cs="Arial"/>
                <w:bCs/>
                <w:sz w:val="22"/>
                <w:szCs w:val="22"/>
              </w:rPr>
            </w:pPr>
            <w:r>
              <w:rPr>
                <w:rFonts w:ascii="Verdana" w:hAnsi="Verdana" w:cs="Arial"/>
                <w:bCs/>
                <w:sz w:val="22"/>
                <w:szCs w:val="22"/>
              </w:rPr>
              <w:t>Jessica Lewis, Nicole Walker, Dina Perkins, Tommy Carnline, Sue Killam, Warren Chauvin, Cathy Lazarus, Gay Young, Marvin Rush, Alexis Young, Eleanor Murrell, Melissa Bayham</w:t>
            </w:r>
          </w:p>
        </w:tc>
        <w:tc>
          <w:tcPr>
            <w:tcW w:w="9715" w:type="dxa"/>
            <w:gridSpan w:val="2"/>
          </w:tcPr>
          <w:p w:rsidR="00ED1F6B" w:rsidRPr="0046310A" w:rsidRDefault="00ED1F6B" w:rsidP="0046310A">
            <w:pPr>
              <w:tabs>
                <w:tab w:val="center" w:pos="4680"/>
                <w:tab w:val="right" w:pos="9360"/>
              </w:tabs>
              <w:spacing w:after="120"/>
              <w:rPr>
                <w:rFonts w:ascii="Verdana" w:hAnsi="Verdana" w:cs="Arial"/>
                <w:bCs/>
                <w:sz w:val="22"/>
                <w:szCs w:val="22"/>
              </w:rPr>
            </w:pPr>
            <w:bookmarkStart w:id="0" w:name="_GoBack"/>
            <w:bookmarkEnd w:id="0"/>
          </w:p>
        </w:tc>
      </w:tr>
      <w:tr w:rsidR="00ED1F6B" w:rsidRPr="002E028E" w:rsidTr="00F8422B">
        <w:tc>
          <w:tcPr>
            <w:tcW w:w="1728" w:type="dxa"/>
            <w:gridSpan w:val="2"/>
          </w:tcPr>
          <w:p w:rsidR="002E4B81" w:rsidRDefault="002E4B81" w:rsidP="0047342E">
            <w:pPr>
              <w:tabs>
                <w:tab w:val="center" w:pos="4680"/>
                <w:tab w:val="right" w:pos="9360"/>
              </w:tabs>
              <w:rPr>
                <w:rFonts w:ascii="Verdana" w:hAnsi="Verdana" w:cs="Arial"/>
                <w:color w:val="003399"/>
                <w:sz w:val="22"/>
                <w:szCs w:val="22"/>
              </w:rPr>
            </w:pPr>
          </w:p>
          <w:p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Absent</w:t>
            </w:r>
          </w:p>
        </w:tc>
        <w:tc>
          <w:tcPr>
            <w:tcW w:w="7290" w:type="dxa"/>
            <w:gridSpan w:val="2"/>
          </w:tcPr>
          <w:p w:rsidR="002E4B81" w:rsidRDefault="002E4B81" w:rsidP="003F36A8">
            <w:pPr>
              <w:tabs>
                <w:tab w:val="center" w:pos="4680"/>
                <w:tab w:val="right" w:pos="9360"/>
              </w:tabs>
              <w:rPr>
                <w:rFonts w:ascii="Verdana" w:hAnsi="Verdana" w:cs="Arial"/>
                <w:bCs/>
                <w:sz w:val="22"/>
                <w:szCs w:val="22"/>
              </w:rPr>
            </w:pPr>
          </w:p>
          <w:p w:rsidR="00ED1F6B" w:rsidRPr="00212C02" w:rsidRDefault="00A67E51" w:rsidP="00E529BD">
            <w:pPr>
              <w:tabs>
                <w:tab w:val="center" w:pos="4680"/>
                <w:tab w:val="right" w:pos="9360"/>
              </w:tabs>
              <w:rPr>
                <w:rFonts w:ascii="Verdana" w:hAnsi="Verdana" w:cs="Arial"/>
                <w:bCs/>
                <w:sz w:val="22"/>
                <w:szCs w:val="22"/>
              </w:rPr>
            </w:pPr>
            <w:r>
              <w:rPr>
                <w:rFonts w:ascii="Verdana" w:hAnsi="Verdana" w:cs="Arial"/>
                <w:bCs/>
                <w:sz w:val="22"/>
                <w:szCs w:val="22"/>
              </w:rPr>
              <w:t>Bob Lobos, Glyn Butler, Cliff Owens, Suzanne Lentz, Libby Murphy, Paul Genco, Tarj Hamilton, Brian Wood</w:t>
            </w:r>
          </w:p>
        </w:tc>
        <w:tc>
          <w:tcPr>
            <w:tcW w:w="9715" w:type="dxa"/>
            <w:gridSpan w:val="2"/>
          </w:tcPr>
          <w:p w:rsidR="00ED1F6B" w:rsidRPr="00334A7D" w:rsidRDefault="00ED1F6B" w:rsidP="0046310A">
            <w:pPr>
              <w:tabs>
                <w:tab w:val="center" w:pos="4680"/>
                <w:tab w:val="right" w:pos="9360"/>
              </w:tabs>
              <w:spacing w:after="120"/>
              <w:rPr>
                <w:rFonts w:ascii="Verdana" w:hAnsi="Verdana" w:cs="Arial"/>
                <w:bCs/>
                <w:sz w:val="22"/>
                <w:szCs w:val="22"/>
                <w:highlight w:val="yellow"/>
              </w:rPr>
            </w:pPr>
          </w:p>
        </w:tc>
      </w:tr>
      <w:tr w:rsidR="00ED1F6B" w:rsidRPr="002E028E" w:rsidTr="00F8422B">
        <w:tc>
          <w:tcPr>
            <w:tcW w:w="1728" w:type="dxa"/>
            <w:gridSpan w:val="2"/>
          </w:tcPr>
          <w:p w:rsidR="002E4B81" w:rsidRDefault="002E4B81" w:rsidP="0047342E">
            <w:pPr>
              <w:tabs>
                <w:tab w:val="center" w:pos="4680"/>
                <w:tab w:val="right" w:pos="9360"/>
              </w:tabs>
              <w:rPr>
                <w:rFonts w:ascii="Verdana" w:hAnsi="Verdana" w:cs="Arial"/>
                <w:bCs/>
                <w:color w:val="003399"/>
                <w:sz w:val="22"/>
                <w:szCs w:val="22"/>
              </w:rPr>
            </w:pPr>
          </w:p>
          <w:p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bCs/>
                <w:color w:val="003399"/>
                <w:sz w:val="22"/>
                <w:szCs w:val="22"/>
              </w:rPr>
              <w:t>Liaison</w:t>
            </w:r>
          </w:p>
        </w:tc>
        <w:tc>
          <w:tcPr>
            <w:tcW w:w="7290" w:type="dxa"/>
            <w:gridSpan w:val="2"/>
          </w:tcPr>
          <w:p w:rsidR="00ED1F6B" w:rsidRPr="004F41C4" w:rsidRDefault="00ED1F6B" w:rsidP="003F36A8">
            <w:pPr>
              <w:tabs>
                <w:tab w:val="center" w:pos="4680"/>
                <w:tab w:val="right" w:pos="9360"/>
              </w:tabs>
              <w:rPr>
                <w:rFonts w:ascii="Verdana" w:hAnsi="Verdana" w:cs="Arial"/>
                <w:sz w:val="22"/>
                <w:szCs w:val="22"/>
              </w:rPr>
            </w:pPr>
          </w:p>
          <w:p w:rsidR="004F41C4" w:rsidRPr="004F41C4" w:rsidRDefault="004F41C4" w:rsidP="003F36A8">
            <w:pPr>
              <w:tabs>
                <w:tab w:val="center" w:pos="4680"/>
                <w:tab w:val="right" w:pos="9360"/>
              </w:tabs>
              <w:rPr>
                <w:rFonts w:ascii="Verdana" w:hAnsi="Verdana" w:cs="Arial"/>
                <w:sz w:val="22"/>
                <w:szCs w:val="22"/>
              </w:rPr>
            </w:pPr>
            <w:r w:rsidRPr="004F41C4">
              <w:rPr>
                <w:rFonts w:ascii="Verdana" w:hAnsi="Verdana" w:cs="Arial"/>
                <w:sz w:val="22"/>
                <w:szCs w:val="22"/>
              </w:rPr>
              <w:t>Nicole Miller</w:t>
            </w:r>
          </w:p>
        </w:tc>
        <w:tc>
          <w:tcPr>
            <w:tcW w:w="9715" w:type="dxa"/>
            <w:gridSpan w:val="2"/>
          </w:tcPr>
          <w:p w:rsidR="00ED1F6B" w:rsidRPr="00C669F5" w:rsidRDefault="00ED1F6B" w:rsidP="0047342E">
            <w:pPr>
              <w:tabs>
                <w:tab w:val="center" w:pos="4680"/>
                <w:tab w:val="right" w:pos="9360"/>
              </w:tabs>
              <w:spacing w:after="120"/>
              <w:rPr>
                <w:rFonts w:ascii="Verdana" w:hAnsi="Verdana" w:cs="Arial"/>
                <w:bCs/>
                <w:sz w:val="22"/>
                <w:szCs w:val="22"/>
              </w:rPr>
            </w:pPr>
          </w:p>
        </w:tc>
      </w:tr>
      <w:tr w:rsidR="00ED1F6B" w:rsidRPr="002E028E" w:rsidTr="00F8422B">
        <w:trPr>
          <w:trHeight w:val="647"/>
        </w:trPr>
        <w:tc>
          <w:tcPr>
            <w:tcW w:w="1728" w:type="dxa"/>
            <w:gridSpan w:val="2"/>
          </w:tcPr>
          <w:p w:rsidR="002E4B81" w:rsidRDefault="002E4B81" w:rsidP="0047342E">
            <w:pPr>
              <w:tabs>
                <w:tab w:val="center" w:pos="4680"/>
                <w:tab w:val="right" w:pos="9360"/>
              </w:tabs>
              <w:rPr>
                <w:rFonts w:ascii="Verdana" w:hAnsi="Verdana" w:cs="Arial"/>
                <w:color w:val="003399"/>
                <w:sz w:val="22"/>
                <w:szCs w:val="22"/>
              </w:rPr>
            </w:pPr>
          </w:p>
          <w:p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Guests Present</w:t>
            </w:r>
          </w:p>
        </w:tc>
        <w:tc>
          <w:tcPr>
            <w:tcW w:w="7290" w:type="dxa"/>
            <w:gridSpan w:val="2"/>
          </w:tcPr>
          <w:p w:rsidR="002E4B81" w:rsidRPr="004F41C4" w:rsidRDefault="002E4B81" w:rsidP="003F36A8">
            <w:pPr>
              <w:tabs>
                <w:tab w:val="center" w:pos="4680"/>
                <w:tab w:val="right" w:pos="9360"/>
              </w:tabs>
              <w:rPr>
                <w:rFonts w:ascii="Verdana" w:hAnsi="Verdana" w:cs="Arial"/>
                <w:sz w:val="22"/>
                <w:szCs w:val="22"/>
              </w:rPr>
            </w:pPr>
          </w:p>
          <w:p w:rsidR="00ED1F6B" w:rsidRPr="004F41C4" w:rsidRDefault="00A67E51" w:rsidP="00A67E51">
            <w:pPr>
              <w:tabs>
                <w:tab w:val="center" w:pos="4680"/>
                <w:tab w:val="right" w:pos="9360"/>
              </w:tabs>
              <w:rPr>
                <w:rFonts w:ascii="Verdana" w:hAnsi="Verdana" w:cs="Arial"/>
                <w:sz w:val="22"/>
                <w:szCs w:val="22"/>
              </w:rPr>
            </w:pPr>
            <w:r>
              <w:rPr>
                <w:rFonts w:ascii="Verdana" w:hAnsi="Verdana" w:cs="Arial"/>
                <w:sz w:val="22"/>
                <w:szCs w:val="22"/>
              </w:rPr>
              <w:t xml:space="preserve">Elise Alexander, </w:t>
            </w:r>
            <w:r w:rsidR="004F41C4">
              <w:rPr>
                <w:rFonts w:ascii="Verdana" w:hAnsi="Verdana" w:cs="Arial"/>
                <w:sz w:val="22"/>
                <w:szCs w:val="22"/>
              </w:rPr>
              <w:t>Lyns</w:t>
            </w:r>
            <w:r w:rsidR="00E529BD">
              <w:rPr>
                <w:rFonts w:ascii="Verdana" w:hAnsi="Verdana" w:cs="Arial"/>
                <w:sz w:val="22"/>
                <w:szCs w:val="22"/>
              </w:rPr>
              <w:t>e</w:t>
            </w:r>
            <w:r w:rsidR="004F41C4">
              <w:rPr>
                <w:rFonts w:ascii="Verdana" w:hAnsi="Verdana" w:cs="Arial"/>
                <w:sz w:val="22"/>
                <w:szCs w:val="22"/>
              </w:rPr>
              <w:t xml:space="preserve">y Hebert, Anne Jayes, </w:t>
            </w:r>
            <w:r>
              <w:rPr>
                <w:rFonts w:ascii="Verdana" w:hAnsi="Verdana" w:cs="Arial"/>
                <w:sz w:val="22"/>
                <w:szCs w:val="22"/>
              </w:rPr>
              <w:t>Dr. Crystal Henderson, Amy Houston, Stephen Whitlow, Sarah Barnes, Ter</w:t>
            </w:r>
            <w:r w:rsidR="009D185B">
              <w:rPr>
                <w:rFonts w:ascii="Verdana" w:hAnsi="Verdana" w:cs="Arial"/>
                <w:sz w:val="22"/>
                <w:szCs w:val="22"/>
              </w:rPr>
              <w:t>esa Milner, Chris Rodriguez, Ton</w:t>
            </w:r>
            <w:r>
              <w:rPr>
                <w:rFonts w:ascii="Verdana" w:hAnsi="Verdana" w:cs="Arial"/>
                <w:sz w:val="22"/>
                <w:szCs w:val="22"/>
              </w:rPr>
              <w:t>y Rocca, Lynn Blanchard, Susan Reed, Blake Taylor</w:t>
            </w:r>
            <w:r w:rsidR="00E61410">
              <w:rPr>
                <w:rFonts w:ascii="Verdana" w:hAnsi="Verdana" w:cs="Arial"/>
                <w:sz w:val="22"/>
                <w:szCs w:val="22"/>
              </w:rPr>
              <w:t xml:space="preserve">, James </w:t>
            </w:r>
            <w:r w:rsidR="0031651D">
              <w:rPr>
                <w:rFonts w:ascii="Verdana" w:hAnsi="Verdana" w:cs="Arial"/>
                <w:sz w:val="22"/>
                <w:szCs w:val="22"/>
              </w:rPr>
              <w:t>Dossey</w:t>
            </w:r>
          </w:p>
        </w:tc>
        <w:tc>
          <w:tcPr>
            <w:tcW w:w="9715" w:type="dxa"/>
            <w:gridSpan w:val="2"/>
          </w:tcPr>
          <w:p w:rsidR="00ED1F6B" w:rsidRPr="0046310A" w:rsidRDefault="00ED1F6B" w:rsidP="008D6F1B">
            <w:pPr>
              <w:tabs>
                <w:tab w:val="center" w:pos="4680"/>
                <w:tab w:val="right" w:pos="9360"/>
              </w:tabs>
              <w:spacing w:after="120"/>
              <w:rPr>
                <w:rFonts w:ascii="Verdana" w:hAnsi="Verdana" w:cs="Arial"/>
                <w:bCs/>
                <w:sz w:val="22"/>
                <w:szCs w:val="22"/>
              </w:rPr>
            </w:pPr>
          </w:p>
        </w:tc>
      </w:tr>
      <w:tr w:rsidR="00ED1F6B" w:rsidRPr="002E028E" w:rsidTr="00F8422B">
        <w:tc>
          <w:tcPr>
            <w:tcW w:w="1728" w:type="dxa"/>
            <w:gridSpan w:val="2"/>
          </w:tcPr>
          <w:p w:rsidR="002E4B81" w:rsidRDefault="002E4B81" w:rsidP="0047342E">
            <w:pPr>
              <w:tabs>
                <w:tab w:val="center" w:pos="4680"/>
                <w:tab w:val="right" w:pos="9360"/>
              </w:tabs>
              <w:rPr>
                <w:rFonts w:ascii="Verdana" w:hAnsi="Verdana" w:cs="Arial"/>
                <w:color w:val="003399"/>
                <w:sz w:val="22"/>
                <w:szCs w:val="22"/>
              </w:rPr>
            </w:pPr>
          </w:p>
          <w:p w:rsidR="00ED1F6B" w:rsidRPr="00212C02" w:rsidRDefault="003F4F81" w:rsidP="003F4F81">
            <w:pPr>
              <w:tabs>
                <w:tab w:val="center" w:pos="4680"/>
                <w:tab w:val="right" w:pos="9360"/>
              </w:tabs>
              <w:rPr>
                <w:rFonts w:ascii="Verdana" w:hAnsi="Verdana" w:cs="Arial"/>
                <w:color w:val="003399"/>
                <w:sz w:val="22"/>
                <w:szCs w:val="22"/>
              </w:rPr>
            </w:pPr>
            <w:r>
              <w:rPr>
                <w:rFonts w:ascii="Verdana" w:hAnsi="Verdana" w:cs="Arial"/>
                <w:color w:val="003399"/>
                <w:sz w:val="22"/>
                <w:szCs w:val="22"/>
              </w:rPr>
              <w:t>Motivational Minute</w:t>
            </w:r>
            <w:r w:rsidRPr="00212C02">
              <w:rPr>
                <w:rFonts w:ascii="Verdana" w:hAnsi="Verdana" w:cs="Arial"/>
                <w:color w:val="003399"/>
                <w:sz w:val="22"/>
                <w:szCs w:val="22"/>
              </w:rPr>
              <w:t xml:space="preserve"> </w:t>
            </w:r>
          </w:p>
        </w:tc>
        <w:tc>
          <w:tcPr>
            <w:tcW w:w="7290" w:type="dxa"/>
            <w:gridSpan w:val="2"/>
          </w:tcPr>
          <w:p w:rsidR="002E4B81" w:rsidRDefault="002E4B81" w:rsidP="003F36A8">
            <w:pPr>
              <w:tabs>
                <w:tab w:val="center" w:pos="4680"/>
                <w:tab w:val="right" w:pos="9360"/>
              </w:tabs>
              <w:rPr>
                <w:rFonts w:ascii="Verdana" w:hAnsi="Verdana" w:cs="Arial"/>
                <w:sz w:val="22"/>
                <w:szCs w:val="22"/>
              </w:rPr>
            </w:pPr>
          </w:p>
          <w:p w:rsidR="003F36A8" w:rsidRPr="00212C02" w:rsidRDefault="00AE5F4F" w:rsidP="003F4F81">
            <w:pPr>
              <w:tabs>
                <w:tab w:val="center" w:pos="4680"/>
                <w:tab w:val="right" w:pos="9360"/>
              </w:tabs>
              <w:rPr>
                <w:rFonts w:ascii="Verdana" w:hAnsi="Verdana" w:cs="Arial"/>
                <w:sz w:val="22"/>
                <w:szCs w:val="22"/>
              </w:rPr>
            </w:pPr>
            <w:r>
              <w:rPr>
                <w:rFonts w:ascii="Verdana" w:hAnsi="Verdana" w:cs="Arial"/>
                <w:sz w:val="22"/>
                <w:szCs w:val="22"/>
              </w:rPr>
              <w:t>Pledge of allegiance, motivational moment and introductions</w:t>
            </w:r>
            <w:r w:rsidR="003F4F81" w:rsidRPr="000A3E07">
              <w:rPr>
                <w:rFonts w:ascii="Verdana" w:hAnsi="Verdana" w:cs="Arial"/>
                <w:sz w:val="22"/>
                <w:szCs w:val="22"/>
              </w:rPr>
              <w:t>.</w:t>
            </w:r>
            <w:r w:rsidR="00BD62D9" w:rsidRPr="00951D7D">
              <w:rPr>
                <w:noProof/>
              </w:rPr>
              <w:t xml:space="preserve"> </w:t>
            </w:r>
          </w:p>
        </w:tc>
        <w:tc>
          <w:tcPr>
            <w:tcW w:w="9715" w:type="dxa"/>
            <w:gridSpan w:val="2"/>
          </w:tcPr>
          <w:p w:rsidR="00ED1F6B" w:rsidRPr="002E028E" w:rsidRDefault="00ED1F6B" w:rsidP="0046310A">
            <w:pPr>
              <w:tabs>
                <w:tab w:val="center" w:pos="4680"/>
                <w:tab w:val="right" w:pos="9360"/>
              </w:tabs>
              <w:spacing w:after="120"/>
              <w:rPr>
                <w:rFonts w:ascii="Verdana" w:hAnsi="Verdana" w:cs="Arial"/>
                <w:sz w:val="22"/>
                <w:szCs w:val="22"/>
              </w:rPr>
            </w:pPr>
          </w:p>
        </w:tc>
      </w:tr>
      <w:tr w:rsidR="00ED1F6B" w:rsidRPr="002E028E" w:rsidTr="00F8422B">
        <w:trPr>
          <w:trHeight w:val="692"/>
        </w:trPr>
        <w:tc>
          <w:tcPr>
            <w:tcW w:w="1728" w:type="dxa"/>
            <w:gridSpan w:val="2"/>
          </w:tcPr>
          <w:p w:rsidR="003F4F81" w:rsidRDefault="003F4F81" w:rsidP="003F2DCC">
            <w:pPr>
              <w:tabs>
                <w:tab w:val="center" w:pos="4680"/>
                <w:tab w:val="right" w:pos="9360"/>
              </w:tabs>
              <w:rPr>
                <w:rFonts w:ascii="Verdana" w:hAnsi="Verdana" w:cs="Arial"/>
                <w:color w:val="003399"/>
                <w:sz w:val="22"/>
                <w:szCs w:val="22"/>
              </w:rPr>
            </w:pPr>
          </w:p>
          <w:p w:rsidR="00D96372" w:rsidRPr="00212C02" w:rsidRDefault="003F4F81" w:rsidP="003F2DCC">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Call to Order</w:t>
            </w:r>
          </w:p>
        </w:tc>
        <w:tc>
          <w:tcPr>
            <w:tcW w:w="7290" w:type="dxa"/>
            <w:gridSpan w:val="2"/>
          </w:tcPr>
          <w:p w:rsidR="003F4F81" w:rsidRDefault="003F4F81" w:rsidP="003F4F81">
            <w:pPr>
              <w:tabs>
                <w:tab w:val="center" w:pos="4680"/>
                <w:tab w:val="right" w:pos="9360"/>
              </w:tabs>
              <w:rPr>
                <w:rFonts w:ascii="Verdana" w:hAnsi="Verdana" w:cs="Arial"/>
                <w:sz w:val="22"/>
                <w:szCs w:val="22"/>
              </w:rPr>
            </w:pPr>
          </w:p>
          <w:p w:rsidR="003F4F81" w:rsidRDefault="003F4F81" w:rsidP="003F4F81">
            <w:pPr>
              <w:tabs>
                <w:tab w:val="center" w:pos="4680"/>
                <w:tab w:val="right" w:pos="9360"/>
              </w:tabs>
              <w:rPr>
                <w:rFonts w:ascii="Verdana" w:hAnsi="Verdana" w:cs="Arial"/>
                <w:sz w:val="22"/>
                <w:szCs w:val="22"/>
              </w:rPr>
            </w:pPr>
            <w:r>
              <w:rPr>
                <w:rFonts w:ascii="Verdana" w:hAnsi="Verdana" w:cs="Arial"/>
                <w:sz w:val="22"/>
                <w:szCs w:val="22"/>
              </w:rPr>
              <w:t xml:space="preserve">The </w:t>
            </w:r>
            <w:r w:rsidRPr="00212C02">
              <w:rPr>
                <w:rFonts w:ascii="Verdana" w:hAnsi="Verdana" w:cs="Arial"/>
                <w:sz w:val="22"/>
                <w:szCs w:val="22"/>
              </w:rPr>
              <w:t xml:space="preserve">general meeting was called to order </w:t>
            </w:r>
            <w:r w:rsidR="00F738DB">
              <w:rPr>
                <w:rFonts w:ascii="Verdana" w:hAnsi="Verdana" w:cs="Arial"/>
                <w:sz w:val="22"/>
                <w:szCs w:val="22"/>
              </w:rPr>
              <w:t xml:space="preserve">by Chair </w:t>
            </w:r>
            <w:r w:rsidR="00E506D3">
              <w:rPr>
                <w:rFonts w:ascii="Verdana" w:hAnsi="Verdana" w:cs="Arial"/>
                <w:sz w:val="22"/>
                <w:szCs w:val="22"/>
              </w:rPr>
              <w:t xml:space="preserve">Warren </w:t>
            </w:r>
            <w:r w:rsidR="00A67E51">
              <w:rPr>
                <w:rFonts w:ascii="Verdana" w:hAnsi="Verdana" w:cs="Arial"/>
                <w:sz w:val="22"/>
                <w:szCs w:val="22"/>
              </w:rPr>
              <w:t>Chauvin</w:t>
            </w:r>
            <w:r w:rsidR="00F738DB">
              <w:rPr>
                <w:rFonts w:ascii="Verdana" w:hAnsi="Verdana" w:cs="Arial"/>
                <w:sz w:val="22"/>
                <w:szCs w:val="22"/>
              </w:rPr>
              <w:t xml:space="preserve"> </w:t>
            </w:r>
            <w:r w:rsidRPr="00212C02">
              <w:rPr>
                <w:rFonts w:ascii="Verdana" w:hAnsi="Verdana" w:cs="Arial"/>
                <w:sz w:val="22"/>
                <w:szCs w:val="22"/>
              </w:rPr>
              <w:t xml:space="preserve">at </w:t>
            </w:r>
            <w:r w:rsidR="00B44849">
              <w:rPr>
                <w:rFonts w:ascii="Verdana" w:hAnsi="Verdana" w:cs="Arial"/>
                <w:sz w:val="22"/>
                <w:szCs w:val="22"/>
              </w:rPr>
              <w:t>9:</w:t>
            </w:r>
            <w:r w:rsidR="00A67E51">
              <w:rPr>
                <w:rFonts w:ascii="Verdana" w:hAnsi="Verdana" w:cs="Arial"/>
                <w:sz w:val="22"/>
                <w:szCs w:val="22"/>
              </w:rPr>
              <w:t>24</w:t>
            </w:r>
            <w:r>
              <w:rPr>
                <w:rFonts w:ascii="Verdana" w:hAnsi="Verdana" w:cs="Arial"/>
                <w:sz w:val="22"/>
                <w:szCs w:val="22"/>
              </w:rPr>
              <w:t xml:space="preserve"> </w:t>
            </w:r>
            <w:r w:rsidRPr="003F36A8">
              <w:rPr>
                <w:rFonts w:ascii="Verdana" w:hAnsi="Verdana" w:cs="Arial"/>
                <w:sz w:val="22"/>
                <w:szCs w:val="22"/>
              </w:rPr>
              <w:t>a.m. with a quorum</w:t>
            </w:r>
            <w:r>
              <w:rPr>
                <w:rFonts w:ascii="Verdana" w:hAnsi="Verdana" w:cs="Arial"/>
                <w:sz w:val="22"/>
                <w:szCs w:val="22"/>
              </w:rPr>
              <w:t>.</w:t>
            </w:r>
            <w:r w:rsidR="00E529BD">
              <w:rPr>
                <w:rFonts w:ascii="Verdana" w:hAnsi="Verdana" w:cs="Arial"/>
                <w:sz w:val="22"/>
                <w:szCs w:val="22"/>
              </w:rPr>
              <w:t xml:space="preserve"> </w:t>
            </w:r>
          </w:p>
          <w:p w:rsidR="00601555" w:rsidRPr="00212C02" w:rsidRDefault="00601555" w:rsidP="003F4F81">
            <w:pPr>
              <w:tabs>
                <w:tab w:val="center" w:pos="4680"/>
                <w:tab w:val="right" w:pos="9360"/>
              </w:tabs>
              <w:spacing w:after="120"/>
              <w:rPr>
                <w:rFonts w:ascii="Verdana" w:hAnsi="Verdana" w:cs="Arial"/>
                <w:sz w:val="22"/>
                <w:szCs w:val="22"/>
              </w:rPr>
            </w:pPr>
          </w:p>
        </w:tc>
        <w:tc>
          <w:tcPr>
            <w:tcW w:w="9715" w:type="dxa"/>
            <w:gridSpan w:val="2"/>
          </w:tcPr>
          <w:p w:rsidR="00ED1F6B" w:rsidRPr="002E028E" w:rsidRDefault="00ED1F6B" w:rsidP="00334A7D">
            <w:pPr>
              <w:tabs>
                <w:tab w:val="center" w:pos="4680"/>
                <w:tab w:val="right" w:pos="9360"/>
              </w:tabs>
              <w:spacing w:after="120"/>
              <w:rPr>
                <w:rFonts w:ascii="Verdana" w:hAnsi="Verdana" w:cs="Arial"/>
                <w:b/>
                <w:sz w:val="22"/>
                <w:szCs w:val="22"/>
              </w:rPr>
            </w:pPr>
          </w:p>
        </w:tc>
      </w:tr>
      <w:tr w:rsidR="00ED1F6B" w:rsidRPr="002E028E" w:rsidTr="00F8422B">
        <w:tc>
          <w:tcPr>
            <w:tcW w:w="1728" w:type="dxa"/>
            <w:gridSpan w:val="2"/>
          </w:tcPr>
          <w:p w:rsidR="00ED1F6B" w:rsidRDefault="003F36A8"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Minutes</w:t>
            </w:r>
          </w:p>
          <w:p w:rsidR="00CC7AA6" w:rsidRDefault="00CC7AA6" w:rsidP="0028731D">
            <w:pPr>
              <w:tabs>
                <w:tab w:val="center" w:pos="4680"/>
                <w:tab w:val="right" w:pos="9360"/>
              </w:tabs>
              <w:rPr>
                <w:rFonts w:ascii="Verdana" w:hAnsi="Verdana" w:cs="Arial"/>
                <w:color w:val="003399"/>
                <w:sz w:val="22"/>
                <w:szCs w:val="22"/>
              </w:rPr>
            </w:pPr>
          </w:p>
          <w:p w:rsidR="00CC7AA6" w:rsidRPr="00212C02" w:rsidRDefault="00CC7AA6" w:rsidP="00F738DB">
            <w:pPr>
              <w:tabs>
                <w:tab w:val="center" w:pos="4680"/>
                <w:tab w:val="right" w:pos="9360"/>
              </w:tabs>
              <w:rPr>
                <w:rFonts w:ascii="Verdana" w:hAnsi="Verdana" w:cs="Arial"/>
                <w:color w:val="003399"/>
                <w:sz w:val="22"/>
                <w:szCs w:val="22"/>
              </w:rPr>
            </w:pPr>
          </w:p>
        </w:tc>
        <w:tc>
          <w:tcPr>
            <w:tcW w:w="7290" w:type="dxa"/>
            <w:gridSpan w:val="2"/>
          </w:tcPr>
          <w:p w:rsidR="00CC7AA6" w:rsidRPr="00212C02" w:rsidRDefault="00A67E51" w:rsidP="00A67E51">
            <w:pPr>
              <w:spacing w:after="160" w:line="259" w:lineRule="auto"/>
              <w:rPr>
                <w:rFonts w:ascii="Verdana" w:hAnsi="Verdana"/>
                <w:sz w:val="22"/>
                <w:szCs w:val="22"/>
              </w:rPr>
            </w:pPr>
            <w:r>
              <w:rPr>
                <w:rFonts w:ascii="Verdana" w:hAnsi="Verdana" w:cs="Arial"/>
                <w:sz w:val="22"/>
                <w:szCs w:val="22"/>
              </w:rPr>
              <w:t xml:space="preserve">Motion to approve April, July and October 2019 LRC General Meeting minutes was made by Gay </w:t>
            </w:r>
            <w:r w:rsidR="00E506D3">
              <w:rPr>
                <w:rFonts w:ascii="Verdana" w:hAnsi="Verdana" w:cs="Arial"/>
                <w:sz w:val="22"/>
                <w:szCs w:val="22"/>
              </w:rPr>
              <w:t xml:space="preserve">Young </w:t>
            </w:r>
            <w:r>
              <w:rPr>
                <w:rFonts w:ascii="Verdana" w:hAnsi="Verdana" w:cs="Arial"/>
                <w:sz w:val="22"/>
                <w:szCs w:val="22"/>
              </w:rPr>
              <w:t xml:space="preserve">and seconded by </w:t>
            </w:r>
            <w:r w:rsidR="00E506D3">
              <w:rPr>
                <w:rFonts w:ascii="Verdana" w:hAnsi="Verdana" w:cs="Arial"/>
                <w:sz w:val="22"/>
                <w:szCs w:val="22"/>
              </w:rPr>
              <w:t xml:space="preserve">Marvin </w:t>
            </w:r>
            <w:r>
              <w:rPr>
                <w:rFonts w:ascii="Verdana" w:hAnsi="Verdana" w:cs="Arial"/>
                <w:sz w:val="22"/>
                <w:szCs w:val="22"/>
              </w:rPr>
              <w:t>Rush. Motion passed without abstention or objection.</w:t>
            </w:r>
            <w:r w:rsidR="004F41C4">
              <w:rPr>
                <w:rFonts w:ascii="Verdana" w:hAnsi="Verdana" w:cs="Arial"/>
                <w:sz w:val="22"/>
                <w:szCs w:val="22"/>
              </w:rPr>
              <w:t xml:space="preserve"> </w:t>
            </w:r>
          </w:p>
        </w:tc>
        <w:tc>
          <w:tcPr>
            <w:tcW w:w="9715" w:type="dxa"/>
            <w:gridSpan w:val="2"/>
          </w:tcPr>
          <w:p w:rsidR="00ED1F6B" w:rsidRPr="0030124E" w:rsidRDefault="00ED1F6B" w:rsidP="00334A7D">
            <w:pPr>
              <w:spacing w:after="160" w:line="259" w:lineRule="auto"/>
              <w:rPr>
                <w:rFonts w:ascii="Verdana" w:hAnsi="Verdana"/>
                <w:sz w:val="22"/>
                <w:szCs w:val="22"/>
              </w:rPr>
            </w:pPr>
          </w:p>
        </w:tc>
      </w:tr>
      <w:tr w:rsidR="00ED1F6B" w:rsidRPr="002E028E" w:rsidTr="00F8422B">
        <w:tc>
          <w:tcPr>
            <w:tcW w:w="1728" w:type="dxa"/>
            <w:gridSpan w:val="2"/>
          </w:tcPr>
          <w:p w:rsidR="003F36A8" w:rsidRPr="00212C02" w:rsidRDefault="003F36A8" w:rsidP="003F36A8">
            <w:pPr>
              <w:tabs>
                <w:tab w:val="center" w:pos="4680"/>
                <w:tab w:val="right" w:pos="9360"/>
              </w:tabs>
              <w:rPr>
                <w:rFonts w:ascii="Verdana" w:hAnsi="Verdana" w:cs="Arial"/>
                <w:color w:val="003399"/>
                <w:sz w:val="22"/>
                <w:szCs w:val="22"/>
              </w:rPr>
            </w:pPr>
            <w:r w:rsidRPr="009027C3">
              <w:rPr>
                <w:rFonts w:ascii="Verdana" w:hAnsi="Verdana" w:cs="Arial"/>
                <w:color w:val="003399"/>
                <w:sz w:val="22"/>
                <w:szCs w:val="22"/>
              </w:rPr>
              <w:t>Public Comment</w:t>
            </w:r>
            <w:r>
              <w:rPr>
                <w:rFonts w:ascii="Verdana" w:hAnsi="Verdana" w:cs="Arial"/>
                <w:color w:val="003399"/>
                <w:sz w:val="22"/>
                <w:szCs w:val="22"/>
              </w:rPr>
              <w:t xml:space="preserve"> </w:t>
            </w:r>
          </w:p>
          <w:p w:rsidR="00ED1F6B" w:rsidRPr="00212C02" w:rsidRDefault="00ED1F6B" w:rsidP="0028731D">
            <w:pPr>
              <w:tabs>
                <w:tab w:val="center" w:pos="4680"/>
                <w:tab w:val="right" w:pos="9360"/>
              </w:tabs>
              <w:rPr>
                <w:rFonts w:ascii="Verdana" w:hAnsi="Verdana" w:cs="Arial"/>
                <w:color w:val="003399"/>
                <w:sz w:val="22"/>
                <w:szCs w:val="22"/>
              </w:rPr>
            </w:pPr>
          </w:p>
        </w:tc>
        <w:tc>
          <w:tcPr>
            <w:tcW w:w="7290" w:type="dxa"/>
            <w:gridSpan w:val="2"/>
          </w:tcPr>
          <w:p w:rsidR="00ED1F6B" w:rsidRDefault="009D185B" w:rsidP="0029541B">
            <w:pPr>
              <w:pStyle w:val="NoSpacing"/>
              <w:rPr>
                <w:rFonts w:ascii="Verdana" w:hAnsi="Verdana"/>
                <w:sz w:val="22"/>
                <w:szCs w:val="22"/>
              </w:rPr>
            </w:pPr>
            <w:r>
              <w:rPr>
                <w:rFonts w:ascii="Verdana" w:hAnsi="Verdana"/>
                <w:sz w:val="22"/>
                <w:szCs w:val="22"/>
              </w:rPr>
              <w:t>None</w:t>
            </w:r>
          </w:p>
          <w:p w:rsidR="003477D0" w:rsidRPr="00212C02" w:rsidRDefault="003477D0" w:rsidP="0029541B">
            <w:pPr>
              <w:pStyle w:val="NoSpacing"/>
              <w:rPr>
                <w:rFonts w:ascii="Verdana" w:hAnsi="Verdana"/>
                <w:sz w:val="22"/>
                <w:szCs w:val="22"/>
              </w:rPr>
            </w:pPr>
          </w:p>
        </w:tc>
        <w:tc>
          <w:tcPr>
            <w:tcW w:w="9715" w:type="dxa"/>
            <w:gridSpan w:val="2"/>
          </w:tcPr>
          <w:p w:rsidR="00ED1F6B" w:rsidRPr="00334A7D" w:rsidRDefault="00ED1F6B" w:rsidP="00334A7D">
            <w:pPr>
              <w:pStyle w:val="NoSpacing"/>
              <w:rPr>
                <w:rFonts w:ascii="Verdana" w:hAnsi="Verdana"/>
                <w:sz w:val="22"/>
                <w:szCs w:val="22"/>
              </w:rPr>
            </w:pPr>
          </w:p>
        </w:tc>
      </w:tr>
      <w:tr w:rsidR="00ED1F6B" w:rsidRPr="002E028E" w:rsidTr="00F8422B">
        <w:tc>
          <w:tcPr>
            <w:tcW w:w="1728" w:type="dxa"/>
            <w:gridSpan w:val="2"/>
          </w:tcPr>
          <w:p w:rsidR="00ED1F6B" w:rsidRPr="00B970E8" w:rsidRDefault="003F36A8" w:rsidP="0028731D">
            <w:pPr>
              <w:tabs>
                <w:tab w:val="center" w:pos="4680"/>
                <w:tab w:val="right" w:pos="9360"/>
              </w:tabs>
              <w:rPr>
                <w:rFonts w:ascii="Verdana" w:hAnsi="Verdana" w:cs="Arial"/>
                <w:color w:val="003399"/>
                <w:sz w:val="22"/>
                <w:szCs w:val="22"/>
              </w:rPr>
            </w:pPr>
            <w:r w:rsidRPr="00B970E8">
              <w:rPr>
                <w:rFonts w:ascii="Verdana" w:hAnsi="Verdana" w:cs="Arial"/>
                <w:color w:val="003399"/>
                <w:sz w:val="22"/>
                <w:szCs w:val="22"/>
              </w:rPr>
              <w:t>LRS Director’s Reports</w:t>
            </w:r>
          </w:p>
        </w:tc>
        <w:tc>
          <w:tcPr>
            <w:tcW w:w="7290" w:type="dxa"/>
            <w:gridSpan w:val="2"/>
            <w:shd w:val="clear" w:color="auto" w:fill="auto"/>
          </w:tcPr>
          <w:p w:rsidR="00720E07" w:rsidRPr="006D112A" w:rsidRDefault="00E506D3" w:rsidP="009D185B">
            <w:pPr>
              <w:pStyle w:val="NoSpacing"/>
              <w:rPr>
                <w:rFonts w:ascii="Verdana" w:hAnsi="Verdana"/>
                <w:sz w:val="22"/>
                <w:szCs w:val="22"/>
              </w:rPr>
            </w:pPr>
            <w:r w:rsidRPr="006D112A">
              <w:rPr>
                <w:rFonts w:ascii="Verdana" w:hAnsi="Verdana"/>
                <w:sz w:val="22"/>
                <w:szCs w:val="22"/>
              </w:rPr>
              <w:t xml:space="preserve">Melissa </w:t>
            </w:r>
            <w:r w:rsidR="0031651D" w:rsidRPr="006D112A">
              <w:rPr>
                <w:rFonts w:ascii="Verdana" w:hAnsi="Verdana"/>
                <w:sz w:val="22"/>
                <w:szCs w:val="22"/>
              </w:rPr>
              <w:t>Bayham</w:t>
            </w:r>
            <w:r w:rsidR="00D43AAF" w:rsidRPr="006D112A">
              <w:rPr>
                <w:rFonts w:ascii="Verdana" w:hAnsi="Verdana"/>
                <w:sz w:val="22"/>
                <w:szCs w:val="22"/>
              </w:rPr>
              <w:t xml:space="preserve"> </w:t>
            </w:r>
            <w:r w:rsidR="009D185B" w:rsidRPr="006D112A">
              <w:rPr>
                <w:rFonts w:ascii="Verdana" w:hAnsi="Verdana"/>
                <w:sz w:val="22"/>
                <w:szCs w:val="22"/>
              </w:rPr>
              <w:t>informed the council that things have not changed as far as order of selection. LRS is still serving categories one through four and there is no waiting list</w:t>
            </w:r>
            <w:r w:rsidR="00082920" w:rsidRPr="006D112A">
              <w:rPr>
                <w:rFonts w:ascii="Verdana" w:hAnsi="Verdana"/>
                <w:sz w:val="22"/>
                <w:szCs w:val="22"/>
              </w:rPr>
              <w:t xml:space="preserve"> at this time</w:t>
            </w:r>
            <w:r w:rsidR="009D185B" w:rsidRPr="006D112A">
              <w:rPr>
                <w:rFonts w:ascii="Verdana" w:hAnsi="Verdana"/>
                <w:sz w:val="22"/>
                <w:szCs w:val="22"/>
              </w:rPr>
              <w:t>. Five LRS employees retired this mont</w:t>
            </w:r>
            <w:r w:rsidRPr="006D112A">
              <w:rPr>
                <w:rFonts w:ascii="Verdana" w:hAnsi="Verdana"/>
                <w:sz w:val="22"/>
                <w:szCs w:val="22"/>
              </w:rPr>
              <w:t>h. Christine McGraw retired as R</w:t>
            </w:r>
            <w:r w:rsidR="009D185B" w:rsidRPr="006D112A">
              <w:rPr>
                <w:rFonts w:ascii="Verdana" w:hAnsi="Verdana"/>
                <w:sz w:val="22"/>
                <w:szCs w:val="22"/>
              </w:rPr>
              <w:t xml:space="preserve">egional </w:t>
            </w:r>
            <w:r w:rsidRPr="006D112A">
              <w:rPr>
                <w:rFonts w:ascii="Verdana" w:hAnsi="Verdana"/>
                <w:sz w:val="22"/>
                <w:szCs w:val="22"/>
              </w:rPr>
              <w:t>M</w:t>
            </w:r>
            <w:r w:rsidR="009D185B" w:rsidRPr="006D112A">
              <w:rPr>
                <w:rFonts w:ascii="Verdana" w:hAnsi="Verdana"/>
                <w:sz w:val="22"/>
                <w:szCs w:val="22"/>
              </w:rPr>
              <w:t>anager in Alexandria Offic</w:t>
            </w:r>
            <w:r w:rsidRPr="006D112A">
              <w:rPr>
                <w:rFonts w:ascii="Verdana" w:hAnsi="Verdana"/>
                <w:sz w:val="22"/>
                <w:szCs w:val="22"/>
              </w:rPr>
              <w:t>e. Karyn Barrett, the Regional M</w:t>
            </w:r>
            <w:r w:rsidR="009D185B" w:rsidRPr="006D112A">
              <w:rPr>
                <w:rFonts w:ascii="Verdana" w:hAnsi="Verdana"/>
                <w:sz w:val="22"/>
                <w:szCs w:val="22"/>
              </w:rPr>
              <w:t>anager in the Lake Charles region was relocated to</w:t>
            </w:r>
            <w:r w:rsidRPr="006D112A">
              <w:rPr>
                <w:rFonts w:ascii="Verdana" w:hAnsi="Verdana"/>
                <w:sz w:val="22"/>
                <w:szCs w:val="22"/>
              </w:rPr>
              <w:t xml:space="preserve"> the</w:t>
            </w:r>
            <w:r w:rsidR="009D185B" w:rsidRPr="006D112A">
              <w:rPr>
                <w:rFonts w:ascii="Verdana" w:hAnsi="Verdana"/>
                <w:sz w:val="22"/>
                <w:szCs w:val="22"/>
              </w:rPr>
              <w:t xml:space="preserve"> Alexandria</w:t>
            </w:r>
            <w:r w:rsidRPr="006D112A">
              <w:rPr>
                <w:rFonts w:ascii="Verdana" w:hAnsi="Verdana"/>
                <w:sz w:val="22"/>
                <w:szCs w:val="22"/>
              </w:rPr>
              <w:t xml:space="preserve"> Regional Office</w:t>
            </w:r>
            <w:r w:rsidR="00082920" w:rsidRPr="006D112A">
              <w:rPr>
                <w:rFonts w:ascii="Verdana" w:hAnsi="Verdana"/>
                <w:sz w:val="22"/>
                <w:szCs w:val="22"/>
              </w:rPr>
              <w:t xml:space="preserve"> to fill this vacancy</w:t>
            </w:r>
            <w:r w:rsidR="009D185B" w:rsidRPr="006D112A">
              <w:rPr>
                <w:rFonts w:ascii="Verdana" w:hAnsi="Verdana"/>
                <w:sz w:val="22"/>
                <w:szCs w:val="22"/>
              </w:rPr>
              <w:t xml:space="preserve">. A request to fill the </w:t>
            </w:r>
            <w:r w:rsidRPr="006D112A">
              <w:rPr>
                <w:rFonts w:ascii="Verdana" w:hAnsi="Verdana"/>
                <w:sz w:val="22"/>
                <w:szCs w:val="22"/>
              </w:rPr>
              <w:t xml:space="preserve">vacant Regional Manager </w:t>
            </w:r>
            <w:r w:rsidR="009D185B" w:rsidRPr="006D112A">
              <w:rPr>
                <w:rFonts w:ascii="Verdana" w:hAnsi="Verdana"/>
                <w:sz w:val="22"/>
                <w:szCs w:val="22"/>
              </w:rPr>
              <w:t xml:space="preserve">position in Lake Charles has been made. There are 9,357 open VR case types and 2,078 Pre-ETS case types as of 01/22/2020. </w:t>
            </w:r>
          </w:p>
          <w:p w:rsidR="00720E07" w:rsidRPr="006D112A" w:rsidRDefault="00720E07" w:rsidP="001F76CA">
            <w:pPr>
              <w:pStyle w:val="NoSpacing"/>
              <w:rPr>
                <w:rFonts w:ascii="Verdana" w:hAnsi="Verdana"/>
                <w:sz w:val="22"/>
                <w:szCs w:val="22"/>
              </w:rPr>
            </w:pPr>
          </w:p>
          <w:p w:rsidR="006D112A" w:rsidRDefault="006D112A" w:rsidP="001F76CA">
            <w:pPr>
              <w:pStyle w:val="NoSpacing"/>
              <w:rPr>
                <w:rFonts w:ascii="Verdana" w:hAnsi="Verdana"/>
                <w:sz w:val="22"/>
                <w:szCs w:val="22"/>
              </w:rPr>
            </w:pPr>
          </w:p>
          <w:p w:rsidR="006D112A" w:rsidRDefault="006D112A" w:rsidP="001F76CA">
            <w:pPr>
              <w:pStyle w:val="NoSpacing"/>
              <w:rPr>
                <w:rFonts w:ascii="Verdana" w:hAnsi="Verdana"/>
                <w:sz w:val="22"/>
                <w:szCs w:val="22"/>
              </w:rPr>
            </w:pPr>
          </w:p>
          <w:p w:rsidR="009D185B" w:rsidRPr="006D112A" w:rsidRDefault="009D185B" w:rsidP="001F76CA">
            <w:pPr>
              <w:pStyle w:val="NoSpacing"/>
              <w:rPr>
                <w:rFonts w:ascii="Verdana" w:hAnsi="Verdana"/>
                <w:sz w:val="22"/>
                <w:szCs w:val="22"/>
              </w:rPr>
            </w:pPr>
            <w:r w:rsidRPr="006D112A">
              <w:rPr>
                <w:rFonts w:ascii="Verdana" w:hAnsi="Verdana"/>
                <w:sz w:val="22"/>
                <w:szCs w:val="22"/>
              </w:rPr>
              <w:t xml:space="preserve">LRS received the final monitoring report from RSA on January 13, 2020. </w:t>
            </w:r>
            <w:r w:rsidR="00E506D3" w:rsidRPr="006D112A">
              <w:rPr>
                <w:rFonts w:ascii="Verdana" w:hAnsi="Verdana"/>
                <w:sz w:val="22"/>
                <w:szCs w:val="22"/>
              </w:rPr>
              <w:t xml:space="preserve">Warren </w:t>
            </w:r>
            <w:r w:rsidRPr="006D112A">
              <w:rPr>
                <w:rFonts w:ascii="Verdana" w:hAnsi="Verdana"/>
                <w:sz w:val="22"/>
                <w:szCs w:val="22"/>
              </w:rPr>
              <w:t xml:space="preserve">Chauvin will send out the report to the members since he received it from Jim Doyle and it will be made public on the RSA website. The </w:t>
            </w:r>
            <w:r w:rsidR="00E506D3" w:rsidRPr="006D112A">
              <w:rPr>
                <w:rFonts w:ascii="Verdana" w:hAnsi="Verdana"/>
                <w:sz w:val="22"/>
                <w:szCs w:val="22"/>
              </w:rPr>
              <w:t>C</w:t>
            </w:r>
            <w:r w:rsidRPr="006D112A">
              <w:rPr>
                <w:rFonts w:ascii="Verdana" w:hAnsi="Verdana"/>
                <w:sz w:val="22"/>
                <w:szCs w:val="22"/>
              </w:rPr>
              <w:t xml:space="preserve">orrective </w:t>
            </w:r>
            <w:r w:rsidR="00E506D3" w:rsidRPr="006D112A">
              <w:rPr>
                <w:rFonts w:ascii="Verdana" w:hAnsi="Verdana"/>
                <w:sz w:val="22"/>
                <w:szCs w:val="22"/>
              </w:rPr>
              <w:t>Action P</w:t>
            </w:r>
            <w:r w:rsidRPr="006D112A">
              <w:rPr>
                <w:rFonts w:ascii="Verdana" w:hAnsi="Verdana"/>
                <w:sz w:val="22"/>
                <w:szCs w:val="22"/>
              </w:rPr>
              <w:t>lan</w:t>
            </w:r>
            <w:r w:rsidR="00E506D3" w:rsidRPr="006D112A">
              <w:rPr>
                <w:rFonts w:ascii="Verdana" w:hAnsi="Verdana"/>
                <w:sz w:val="22"/>
                <w:szCs w:val="22"/>
              </w:rPr>
              <w:t xml:space="preserve"> received from RSA with required responses</w:t>
            </w:r>
            <w:r w:rsidRPr="006D112A">
              <w:rPr>
                <w:rFonts w:ascii="Verdana" w:hAnsi="Verdana"/>
                <w:sz w:val="22"/>
                <w:szCs w:val="22"/>
              </w:rPr>
              <w:t xml:space="preserve"> will also be loaded into the RSA website and LRS will be working with RSA in the coming months</w:t>
            </w:r>
            <w:r w:rsidR="00E506D3" w:rsidRPr="006D112A">
              <w:rPr>
                <w:rFonts w:ascii="Verdana" w:hAnsi="Verdana"/>
                <w:sz w:val="22"/>
                <w:szCs w:val="22"/>
              </w:rPr>
              <w:t xml:space="preserve"> to accomplish the required activities</w:t>
            </w:r>
            <w:r w:rsidRPr="006D112A">
              <w:rPr>
                <w:rFonts w:ascii="Verdana" w:hAnsi="Verdana"/>
                <w:sz w:val="22"/>
                <w:szCs w:val="22"/>
              </w:rPr>
              <w:t xml:space="preserve">. </w:t>
            </w:r>
          </w:p>
          <w:p w:rsidR="009D185B" w:rsidRPr="006D112A" w:rsidRDefault="009D185B" w:rsidP="001F76CA">
            <w:pPr>
              <w:pStyle w:val="NoSpacing"/>
              <w:rPr>
                <w:rFonts w:ascii="Verdana" w:hAnsi="Verdana"/>
                <w:sz w:val="22"/>
                <w:szCs w:val="22"/>
              </w:rPr>
            </w:pPr>
          </w:p>
          <w:p w:rsidR="009D185B" w:rsidRPr="006D112A" w:rsidRDefault="00E506D3" w:rsidP="001F76CA">
            <w:pPr>
              <w:pStyle w:val="NoSpacing"/>
              <w:rPr>
                <w:rFonts w:ascii="Verdana" w:hAnsi="Verdana"/>
                <w:sz w:val="22"/>
                <w:szCs w:val="22"/>
              </w:rPr>
            </w:pPr>
            <w:r w:rsidRPr="006D112A">
              <w:rPr>
                <w:rFonts w:ascii="Verdana" w:hAnsi="Verdana"/>
                <w:sz w:val="22"/>
                <w:szCs w:val="22"/>
              </w:rPr>
              <w:t xml:space="preserve">Louisiana’s </w:t>
            </w:r>
            <w:r w:rsidR="009D185B" w:rsidRPr="006D112A">
              <w:rPr>
                <w:rFonts w:ascii="Verdana" w:hAnsi="Verdana"/>
                <w:sz w:val="22"/>
                <w:szCs w:val="22"/>
              </w:rPr>
              <w:t xml:space="preserve">WIOA </w:t>
            </w:r>
            <w:r w:rsidRPr="006D112A">
              <w:rPr>
                <w:rFonts w:ascii="Verdana" w:hAnsi="Verdana"/>
                <w:sz w:val="22"/>
                <w:szCs w:val="22"/>
              </w:rPr>
              <w:t>Combined State Plan</w:t>
            </w:r>
            <w:r w:rsidR="009D185B" w:rsidRPr="006D112A">
              <w:rPr>
                <w:rFonts w:ascii="Verdana" w:hAnsi="Verdana"/>
                <w:sz w:val="22"/>
                <w:szCs w:val="22"/>
              </w:rPr>
              <w:t xml:space="preserve"> should be availabl</w:t>
            </w:r>
            <w:r w:rsidR="004A308C" w:rsidRPr="006D112A">
              <w:rPr>
                <w:rFonts w:ascii="Verdana" w:hAnsi="Verdana"/>
                <w:sz w:val="22"/>
                <w:szCs w:val="22"/>
              </w:rPr>
              <w:t xml:space="preserve">e for public comment this week. Pre-ETS questions that were sent to the director were addressed by </w:t>
            </w:r>
            <w:r w:rsidRPr="006D112A">
              <w:rPr>
                <w:rFonts w:ascii="Verdana" w:hAnsi="Verdana"/>
                <w:sz w:val="22"/>
                <w:szCs w:val="22"/>
              </w:rPr>
              <w:t xml:space="preserve">Nicole </w:t>
            </w:r>
            <w:r w:rsidR="004A308C" w:rsidRPr="006D112A">
              <w:rPr>
                <w:rFonts w:ascii="Verdana" w:hAnsi="Verdana"/>
                <w:sz w:val="22"/>
                <w:szCs w:val="22"/>
              </w:rPr>
              <w:t xml:space="preserve">Miller and the answers are attached to these minutes. Members expressed their concerns for wanting to make sure that “cherry picking” is not happening in the school systems and that students with more significant disabilities are being served under Pre-ETS. </w:t>
            </w:r>
            <w:r w:rsidRPr="006D112A">
              <w:rPr>
                <w:rFonts w:ascii="Verdana" w:hAnsi="Verdana"/>
                <w:sz w:val="22"/>
                <w:szCs w:val="22"/>
              </w:rPr>
              <w:t xml:space="preserve">Melissa </w:t>
            </w:r>
            <w:r w:rsidR="004A308C" w:rsidRPr="006D112A">
              <w:rPr>
                <w:rFonts w:ascii="Verdana" w:hAnsi="Verdana"/>
                <w:sz w:val="22"/>
                <w:szCs w:val="22"/>
              </w:rPr>
              <w:t>Bayham did inform the council that WINTAC</w:t>
            </w:r>
            <w:r w:rsidRPr="006D112A">
              <w:rPr>
                <w:rFonts w:ascii="Verdana" w:hAnsi="Verdana"/>
                <w:sz w:val="22"/>
                <w:szCs w:val="22"/>
              </w:rPr>
              <w:t>, LRS’ technical assistance center,</w:t>
            </w:r>
            <w:r w:rsidR="004A308C" w:rsidRPr="006D112A">
              <w:rPr>
                <w:rFonts w:ascii="Verdana" w:hAnsi="Verdana"/>
                <w:sz w:val="22"/>
                <w:szCs w:val="22"/>
              </w:rPr>
              <w:t xml:space="preserve"> has offered to come to Louisiana to provide Pre-ETS training</w:t>
            </w:r>
            <w:r w:rsidR="008630D0" w:rsidRPr="006D112A">
              <w:rPr>
                <w:rFonts w:ascii="Verdana" w:hAnsi="Verdana"/>
                <w:sz w:val="22"/>
                <w:szCs w:val="22"/>
              </w:rPr>
              <w:t>.</w:t>
            </w:r>
          </w:p>
          <w:p w:rsidR="008630D0" w:rsidRPr="006D112A" w:rsidRDefault="008630D0" w:rsidP="001F76CA">
            <w:pPr>
              <w:pStyle w:val="NoSpacing"/>
              <w:rPr>
                <w:rFonts w:ascii="Verdana" w:hAnsi="Verdana"/>
                <w:sz w:val="22"/>
                <w:szCs w:val="22"/>
              </w:rPr>
            </w:pPr>
          </w:p>
          <w:p w:rsidR="008630D0" w:rsidRPr="006D112A" w:rsidRDefault="00E527D0" w:rsidP="001F76CA">
            <w:pPr>
              <w:pStyle w:val="NoSpacing"/>
              <w:rPr>
                <w:rFonts w:ascii="Verdana" w:hAnsi="Verdana"/>
                <w:sz w:val="22"/>
                <w:szCs w:val="22"/>
              </w:rPr>
            </w:pPr>
            <w:r w:rsidRPr="006D112A">
              <w:rPr>
                <w:rFonts w:ascii="Verdana" w:hAnsi="Verdana"/>
                <w:sz w:val="22"/>
                <w:szCs w:val="22"/>
              </w:rPr>
              <w:t xml:space="preserve">Lynn </w:t>
            </w:r>
            <w:r w:rsidR="00CB713D" w:rsidRPr="006D112A">
              <w:rPr>
                <w:rFonts w:ascii="Verdana" w:hAnsi="Verdana"/>
                <w:sz w:val="22"/>
                <w:szCs w:val="22"/>
              </w:rPr>
              <w:t xml:space="preserve">Blanchard discussed the </w:t>
            </w:r>
            <w:r w:rsidR="006D7057" w:rsidRPr="006D112A">
              <w:rPr>
                <w:rFonts w:ascii="Verdana" w:hAnsi="Verdana"/>
                <w:sz w:val="22"/>
                <w:szCs w:val="22"/>
              </w:rPr>
              <w:t xml:space="preserve">LRS </w:t>
            </w:r>
            <w:r w:rsidR="00CB713D" w:rsidRPr="006D112A">
              <w:rPr>
                <w:rFonts w:ascii="Verdana" w:hAnsi="Verdana"/>
                <w:sz w:val="22"/>
                <w:szCs w:val="22"/>
              </w:rPr>
              <w:t>budget cuts from last year</w:t>
            </w:r>
            <w:r w:rsidR="004B1E38" w:rsidRPr="006D112A">
              <w:rPr>
                <w:rFonts w:ascii="Verdana" w:hAnsi="Verdana"/>
                <w:sz w:val="22"/>
                <w:szCs w:val="22"/>
              </w:rPr>
              <w:t xml:space="preserve"> and voiced his concern for continuing to get cuts and not getting any of the money </w:t>
            </w:r>
            <w:r w:rsidR="006D7057" w:rsidRPr="006D112A">
              <w:rPr>
                <w:rFonts w:ascii="Verdana" w:hAnsi="Verdana"/>
                <w:sz w:val="22"/>
                <w:szCs w:val="22"/>
              </w:rPr>
              <w:t xml:space="preserve">put </w:t>
            </w:r>
            <w:r w:rsidR="004B1E38" w:rsidRPr="006D112A">
              <w:rPr>
                <w:rFonts w:ascii="Verdana" w:hAnsi="Verdana"/>
                <w:sz w:val="22"/>
                <w:szCs w:val="22"/>
              </w:rPr>
              <w:t>back</w:t>
            </w:r>
            <w:r w:rsidR="006D7057" w:rsidRPr="006D112A">
              <w:rPr>
                <w:rFonts w:ascii="Verdana" w:hAnsi="Verdana"/>
                <w:sz w:val="22"/>
                <w:szCs w:val="22"/>
              </w:rPr>
              <w:t xml:space="preserve"> in the budget</w:t>
            </w:r>
            <w:r w:rsidR="004B1E38" w:rsidRPr="006D112A">
              <w:rPr>
                <w:rFonts w:ascii="Verdana" w:hAnsi="Verdana"/>
                <w:sz w:val="22"/>
                <w:szCs w:val="22"/>
              </w:rPr>
              <w:t xml:space="preserve">. </w:t>
            </w:r>
            <w:r w:rsidR="00CB713D" w:rsidRPr="006D112A">
              <w:rPr>
                <w:rFonts w:ascii="Verdana" w:hAnsi="Verdana"/>
                <w:sz w:val="22"/>
                <w:szCs w:val="22"/>
              </w:rPr>
              <w:t xml:space="preserve"> Members quest</w:t>
            </w:r>
            <w:r w:rsidR="004B1E38" w:rsidRPr="006D112A">
              <w:rPr>
                <w:rFonts w:ascii="Verdana" w:hAnsi="Verdana"/>
                <w:sz w:val="22"/>
                <w:szCs w:val="22"/>
              </w:rPr>
              <w:t>ion</w:t>
            </w:r>
            <w:r w:rsidR="00CB713D" w:rsidRPr="006D112A">
              <w:rPr>
                <w:rFonts w:ascii="Verdana" w:hAnsi="Verdana"/>
                <w:sz w:val="22"/>
                <w:szCs w:val="22"/>
              </w:rPr>
              <w:t>ed w</w:t>
            </w:r>
            <w:r w:rsidR="006D7057" w:rsidRPr="006D112A">
              <w:rPr>
                <w:rFonts w:ascii="Verdana" w:hAnsi="Verdana"/>
                <w:sz w:val="22"/>
                <w:szCs w:val="22"/>
              </w:rPr>
              <w:t>h</w:t>
            </w:r>
            <w:r w:rsidR="00CB713D" w:rsidRPr="006D112A">
              <w:rPr>
                <w:rFonts w:ascii="Verdana" w:hAnsi="Verdana"/>
                <w:sz w:val="22"/>
                <w:szCs w:val="22"/>
              </w:rPr>
              <w:t xml:space="preserve">ether or not the </w:t>
            </w:r>
            <w:r w:rsidR="004B1E38" w:rsidRPr="006D112A">
              <w:rPr>
                <w:rFonts w:ascii="Verdana" w:hAnsi="Verdana"/>
                <w:sz w:val="22"/>
                <w:szCs w:val="22"/>
              </w:rPr>
              <w:t>D</w:t>
            </w:r>
            <w:r w:rsidR="00CB713D" w:rsidRPr="006D112A">
              <w:rPr>
                <w:rFonts w:ascii="Verdana" w:hAnsi="Verdana"/>
                <w:sz w:val="22"/>
                <w:szCs w:val="22"/>
              </w:rPr>
              <w:t>irector</w:t>
            </w:r>
            <w:r w:rsidR="006D7057" w:rsidRPr="006D112A">
              <w:rPr>
                <w:rFonts w:ascii="Verdana" w:hAnsi="Verdana"/>
                <w:sz w:val="22"/>
                <w:szCs w:val="22"/>
              </w:rPr>
              <w:t xml:space="preserve"> of LRS</w:t>
            </w:r>
            <w:r w:rsidR="00CB713D" w:rsidRPr="006D112A">
              <w:rPr>
                <w:rFonts w:ascii="Verdana" w:hAnsi="Verdana"/>
                <w:sz w:val="22"/>
                <w:szCs w:val="22"/>
              </w:rPr>
              <w:t xml:space="preserve"> </w:t>
            </w:r>
            <w:r w:rsidR="004B1E38" w:rsidRPr="006D112A">
              <w:rPr>
                <w:rFonts w:ascii="Verdana" w:hAnsi="Verdana"/>
                <w:sz w:val="22"/>
                <w:szCs w:val="22"/>
              </w:rPr>
              <w:t xml:space="preserve">was part of the discussion regarding the proposed </w:t>
            </w:r>
            <w:r w:rsidR="006D7057" w:rsidRPr="006D112A">
              <w:rPr>
                <w:rFonts w:ascii="Verdana" w:hAnsi="Verdana"/>
                <w:sz w:val="22"/>
                <w:szCs w:val="22"/>
              </w:rPr>
              <w:t xml:space="preserve">LWC </w:t>
            </w:r>
            <w:r w:rsidR="004B1E38" w:rsidRPr="006D112A">
              <w:rPr>
                <w:rFonts w:ascii="Verdana" w:hAnsi="Verdana"/>
                <w:sz w:val="22"/>
                <w:szCs w:val="22"/>
              </w:rPr>
              <w:t xml:space="preserve">budget. </w:t>
            </w:r>
            <w:r w:rsidR="006D7057" w:rsidRPr="006D112A">
              <w:rPr>
                <w:rFonts w:ascii="Verdana" w:hAnsi="Verdana"/>
                <w:sz w:val="22"/>
                <w:szCs w:val="22"/>
              </w:rPr>
              <w:t xml:space="preserve">Sue </w:t>
            </w:r>
            <w:r w:rsidR="004B1E38" w:rsidRPr="006D112A">
              <w:rPr>
                <w:rFonts w:ascii="Verdana" w:hAnsi="Verdana"/>
                <w:sz w:val="22"/>
                <w:szCs w:val="22"/>
              </w:rPr>
              <w:t xml:space="preserve">Killam added that </w:t>
            </w:r>
            <w:r w:rsidR="006D7057" w:rsidRPr="006D112A">
              <w:rPr>
                <w:rFonts w:ascii="Verdana" w:hAnsi="Verdana"/>
                <w:sz w:val="22"/>
                <w:szCs w:val="22"/>
              </w:rPr>
              <w:t>the Director of LRS not being part of the budget discussion</w:t>
            </w:r>
            <w:r w:rsidR="004B1E38" w:rsidRPr="006D112A">
              <w:rPr>
                <w:rFonts w:ascii="Verdana" w:hAnsi="Verdana"/>
                <w:sz w:val="22"/>
                <w:szCs w:val="22"/>
              </w:rPr>
              <w:t xml:space="preserve"> happened just before </w:t>
            </w:r>
            <w:r w:rsidR="006D7057" w:rsidRPr="006D112A">
              <w:rPr>
                <w:rFonts w:ascii="Verdana" w:hAnsi="Verdana"/>
                <w:sz w:val="22"/>
                <w:szCs w:val="22"/>
              </w:rPr>
              <w:t xml:space="preserve">Melissa </w:t>
            </w:r>
            <w:r w:rsidR="004B1E38" w:rsidRPr="006D112A">
              <w:rPr>
                <w:rFonts w:ascii="Verdana" w:hAnsi="Verdana"/>
                <w:sz w:val="22"/>
                <w:szCs w:val="22"/>
              </w:rPr>
              <w:t xml:space="preserve">Bayham became </w:t>
            </w:r>
            <w:r w:rsidR="006D7057" w:rsidRPr="006D112A">
              <w:rPr>
                <w:rFonts w:ascii="Verdana" w:hAnsi="Verdana"/>
                <w:sz w:val="22"/>
                <w:szCs w:val="22"/>
              </w:rPr>
              <w:t>D</w:t>
            </w:r>
            <w:r w:rsidR="004B1E38" w:rsidRPr="006D112A">
              <w:rPr>
                <w:rFonts w:ascii="Verdana" w:hAnsi="Verdana"/>
                <w:sz w:val="22"/>
                <w:szCs w:val="22"/>
              </w:rPr>
              <w:t xml:space="preserve">irector. </w:t>
            </w:r>
            <w:r w:rsidR="006D7057" w:rsidRPr="006D112A">
              <w:rPr>
                <w:rFonts w:ascii="Verdana" w:hAnsi="Verdana"/>
                <w:sz w:val="22"/>
                <w:szCs w:val="22"/>
              </w:rPr>
              <w:t xml:space="preserve">Melissa </w:t>
            </w:r>
            <w:r w:rsidR="008630D0" w:rsidRPr="006D112A">
              <w:rPr>
                <w:rFonts w:ascii="Verdana" w:hAnsi="Verdana"/>
                <w:sz w:val="22"/>
                <w:szCs w:val="22"/>
              </w:rPr>
              <w:t>Bayham explained that last yea</w:t>
            </w:r>
            <w:r w:rsidR="004B1E38" w:rsidRPr="006D112A">
              <w:rPr>
                <w:rFonts w:ascii="Verdana" w:hAnsi="Verdana"/>
                <w:sz w:val="22"/>
                <w:szCs w:val="22"/>
              </w:rPr>
              <w:t xml:space="preserve">r LRS had carry forward funds. </w:t>
            </w:r>
            <w:r w:rsidR="006D7057" w:rsidRPr="006D112A">
              <w:rPr>
                <w:rFonts w:ascii="Verdana" w:hAnsi="Verdana"/>
                <w:sz w:val="22"/>
                <w:szCs w:val="22"/>
              </w:rPr>
              <w:t>S</w:t>
            </w:r>
            <w:r w:rsidR="008630D0" w:rsidRPr="006D112A">
              <w:rPr>
                <w:rFonts w:ascii="Verdana" w:hAnsi="Verdana"/>
                <w:sz w:val="22"/>
                <w:szCs w:val="22"/>
              </w:rPr>
              <w:t xml:space="preserve">he </w:t>
            </w:r>
            <w:r w:rsidR="00196099" w:rsidRPr="006D112A">
              <w:rPr>
                <w:rFonts w:ascii="Verdana" w:hAnsi="Verdana"/>
                <w:sz w:val="22"/>
                <w:szCs w:val="22"/>
              </w:rPr>
              <w:t>wa</w:t>
            </w:r>
            <w:r w:rsidR="006D7057" w:rsidRPr="006D112A">
              <w:rPr>
                <w:rFonts w:ascii="Verdana" w:hAnsi="Verdana"/>
                <w:sz w:val="22"/>
                <w:szCs w:val="22"/>
              </w:rPr>
              <w:t>s</w:t>
            </w:r>
            <w:r w:rsidR="008630D0" w:rsidRPr="006D112A">
              <w:rPr>
                <w:rFonts w:ascii="Verdana" w:hAnsi="Verdana"/>
                <w:sz w:val="22"/>
                <w:szCs w:val="22"/>
              </w:rPr>
              <w:t xml:space="preserve"> not sure yet </w:t>
            </w:r>
            <w:r w:rsidR="006D7057" w:rsidRPr="006D112A">
              <w:rPr>
                <w:rFonts w:ascii="Verdana" w:hAnsi="Verdana"/>
                <w:sz w:val="22"/>
                <w:szCs w:val="22"/>
              </w:rPr>
              <w:t xml:space="preserve">what the budget will be </w:t>
            </w:r>
            <w:r w:rsidR="00196099" w:rsidRPr="006D112A">
              <w:rPr>
                <w:rFonts w:ascii="Verdana" w:hAnsi="Verdana"/>
                <w:sz w:val="22"/>
                <w:szCs w:val="22"/>
              </w:rPr>
              <w:t xml:space="preserve">but stated </w:t>
            </w:r>
            <w:r w:rsidR="008630D0" w:rsidRPr="006D112A">
              <w:rPr>
                <w:rFonts w:ascii="Verdana" w:hAnsi="Verdana"/>
                <w:sz w:val="22"/>
                <w:szCs w:val="22"/>
              </w:rPr>
              <w:t xml:space="preserve">that we would be finding out in the near future. </w:t>
            </w:r>
            <w:r w:rsidR="00196099" w:rsidRPr="006D112A">
              <w:rPr>
                <w:rFonts w:ascii="Verdana" w:hAnsi="Verdana"/>
                <w:sz w:val="22"/>
                <w:szCs w:val="22"/>
              </w:rPr>
              <w:t xml:space="preserve">Tommy </w:t>
            </w:r>
            <w:r w:rsidR="008630D0" w:rsidRPr="006D112A">
              <w:rPr>
                <w:rFonts w:ascii="Verdana" w:hAnsi="Verdana"/>
                <w:sz w:val="22"/>
                <w:szCs w:val="22"/>
              </w:rPr>
              <w:t xml:space="preserve">Carnline added that </w:t>
            </w:r>
            <w:r w:rsidR="00196099" w:rsidRPr="006D112A">
              <w:rPr>
                <w:rFonts w:ascii="Verdana" w:hAnsi="Verdana"/>
                <w:sz w:val="22"/>
                <w:szCs w:val="22"/>
              </w:rPr>
              <w:t>the last cut</w:t>
            </w:r>
            <w:r w:rsidR="008630D0" w:rsidRPr="006D112A">
              <w:rPr>
                <w:rFonts w:ascii="Verdana" w:hAnsi="Verdana"/>
                <w:sz w:val="22"/>
                <w:szCs w:val="22"/>
              </w:rPr>
              <w:t xml:space="preserve"> was a </w:t>
            </w:r>
            <w:r w:rsidR="00196099" w:rsidRPr="006D112A">
              <w:rPr>
                <w:rFonts w:ascii="Verdana" w:hAnsi="Verdana"/>
                <w:sz w:val="22"/>
                <w:szCs w:val="22"/>
              </w:rPr>
              <w:t>$</w:t>
            </w:r>
            <w:r w:rsidR="008630D0" w:rsidRPr="006D112A">
              <w:rPr>
                <w:rFonts w:ascii="Verdana" w:hAnsi="Verdana"/>
                <w:sz w:val="22"/>
                <w:szCs w:val="22"/>
              </w:rPr>
              <w:t xml:space="preserve">223,000 general fund budget cut which is over a million dollars to the LRS budget (according to the April 2019 LRC meeting minutes). </w:t>
            </w:r>
          </w:p>
          <w:p w:rsidR="00064DFF" w:rsidRPr="006D112A" w:rsidRDefault="00064DFF" w:rsidP="001F76CA">
            <w:pPr>
              <w:pStyle w:val="NoSpacing"/>
              <w:rPr>
                <w:rFonts w:ascii="Verdana" w:hAnsi="Verdana"/>
                <w:sz w:val="22"/>
                <w:szCs w:val="22"/>
              </w:rPr>
            </w:pPr>
          </w:p>
          <w:p w:rsidR="008630D0" w:rsidRPr="006D112A" w:rsidRDefault="00196099" w:rsidP="001F76CA">
            <w:pPr>
              <w:pStyle w:val="NoSpacing"/>
              <w:rPr>
                <w:rFonts w:ascii="Verdana" w:hAnsi="Verdana"/>
                <w:sz w:val="22"/>
                <w:szCs w:val="22"/>
              </w:rPr>
            </w:pPr>
            <w:r w:rsidRPr="006D112A">
              <w:rPr>
                <w:rFonts w:ascii="Verdana" w:hAnsi="Verdana"/>
                <w:sz w:val="22"/>
                <w:szCs w:val="22"/>
              </w:rPr>
              <w:t xml:space="preserve">Jessica </w:t>
            </w:r>
            <w:r w:rsidR="00064DFF" w:rsidRPr="006D112A">
              <w:rPr>
                <w:rFonts w:ascii="Verdana" w:hAnsi="Verdana"/>
                <w:sz w:val="22"/>
                <w:szCs w:val="22"/>
              </w:rPr>
              <w:t>Lewis stated that a recommendation from the LRC</w:t>
            </w:r>
            <w:r w:rsidRPr="006D112A">
              <w:rPr>
                <w:rFonts w:ascii="Verdana" w:hAnsi="Verdana"/>
                <w:sz w:val="22"/>
                <w:szCs w:val="22"/>
              </w:rPr>
              <w:t xml:space="preserve"> should be made </w:t>
            </w:r>
            <w:r w:rsidR="00064DFF" w:rsidRPr="006D112A">
              <w:rPr>
                <w:rFonts w:ascii="Verdana" w:hAnsi="Verdana"/>
                <w:sz w:val="22"/>
                <w:szCs w:val="22"/>
              </w:rPr>
              <w:t>to have these discussions</w:t>
            </w:r>
            <w:r w:rsidR="0062407D" w:rsidRPr="006D112A">
              <w:rPr>
                <w:rFonts w:ascii="Verdana" w:hAnsi="Verdana"/>
                <w:sz w:val="22"/>
                <w:szCs w:val="22"/>
              </w:rPr>
              <w:t xml:space="preserve"> with the higher ups. </w:t>
            </w:r>
            <w:r w:rsidRPr="006D112A">
              <w:rPr>
                <w:rFonts w:ascii="Verdana" w:hAnsi="Verdana"/>
                <w:sz w:val="22"/>
                <w:szCs w:val="22"/>
              </w:rPr>
              <w:t xml:space="preserve">Sue </w:t>
            </w:r>
            <w:r w:rsidR="0062407D" w:rsidRPr="006D112A">
              <w:rPr>
                <w:rFonts w:ascii="Verdana" w:hAnsi="Verdana"/>
                <w:sz w:val="22"/>
                <w:szCs w:val="22"/>
              </w:rPr>
              <w:t xml:space="preserve">Killam added that the recommendation may enhance services. </w:t>
            </w:r>
          </w:p>
          <w:p w:rsidR="0062407D" w:rsidRPr="006D112A" w:rsidRDefault="0062407D" w:rsidP="001F76CA">
            <w:pPr>
              <w:pStyle w:val="NoSpacing"/>
              <w:rPr>
                <w:rFonts w:ascii="Verdana" w:hAnsi="Verdana"/>
                <w:sz w:val="22"/>
                <w:szCs w:val="22"/>
              </w:rPr>
            </w:pPr>
          </w:p>
          <w:p w:rsidR="006D112A" w:rsidRDefault="006D112A" w:rsidP="001F76CA">
            <w:pPr>
              <w:pStyle w:val="NoSpacing"/>
              <w:rPr>
                <w:rFonts w:ascii="Verdana" w:hAnsi="Verdana"/>
                <w:sz w:val="22"/>
                <w:szCs w:val="22"/>
              </w:rPr>
            </w:pPr>
          </w:p>
          <w:p w:rsidR="006D112A" w:rsidRDefault="006D112A" w:rsidP="001F76CA">
            <w:pPr>
              <w:pStyle w:val="NoSpacing"/>
              <w:rPr>
                <w:rFonts w:ascii="Verdana" w:hAnsi="Verdana"/>
                <w:sz w:val="22"/>
                <w:szCs w:val="22"/>
              </w:rPr>
            </w:pPr>
          </w:p>
          <w:p w:rsidR="0062407D" w:rsidRPr="006D112A" w:rsidRDefault="00196099" w:rsidP="001F76CA">
            <w:pPr>
              <w:pStyle w:val="NoSpacing"/>
              <w:rPr>
                <w:rFonts w:ascii="Verdana" w:hAnsi="Verdana"/>
                <w:sz w:val="22"/>
                <w:szCs w:val="22"/>
              </w:rPr>
            </w:pPr>
            <w:r w:rsidRPr="006D112A">
              <w:rPr>
                <w:rFonts w:ascii="Verdana" w:hAnsi="Verdana"/>
                <w:sz w:val="22"/>
                <w:szCs w:val="22"/>
              </w:rPr>
              <w:t xml:space="preserve">Warren </w:t>
            </w:r>
            <w:r w:rsidR="0062407D" w:rsidRPr="006D112A">
              <w:rPr>
                <w:rFonts w:ascii="Verdana" w:hAnsi="Verdana"/>
                <w:sz w:val="22"/>
                <w:szCs w:val="22"/>
              </w:rPr>
              <w:t xml:space="preserve">Chauvin made a motion </w:t>
            </w:r>
            <w:r w:rsidR="006700FE" w:rsidRPr="006D112A">
              <w:rPr>
                <w:rFonts w:ascii="Verdana" w:hAnsi="Verdana"/>
                <w:sz w:val="22"/>
                <w:szCs w:val="22"/>
              </w:rPr>
              <w:t xml:space="preserve">to make a recommendation that </w:t>
            </w:r>
            <w:r w:rsidR="00082920" w:rsidRPr="006D112A">
              <w:rPr>
                <w:rFonts w:ascii="Verdana" w:hAnsi="Verdana"/>
                <w:sz w:val="22"/>
                <w:szCs w:val="22"/>
              </w:rPr>
              <w:t>a letter be sent</w:t>
            </w:r>
            <w:r w:rsidR="006700FE" w:rsidRPr="006D112A">
              <w:rPr>
                <w:rFonts w:ascii="Verdana" w:hAnsi="Verdana"/>
                <w:sz w:val="22"/>
                <w:szCs w:val="22"/>
              </w:rPr>
              <w:t xml:space="preserve"> to the Governor’s Office of Disability Affairs </w:t>
            </w:r>
            <w:r w:rsidR="006D112A">
              <w:rPr>
                <w:rFonts w:ascii="Verdana" w:hAnsi="Verdana"/>
                <w:sz w:val="22"/>
                <w:szCs w:val="22"/>
              </w:rPr>
              <w:t xml:space="preserve">requesting </w:t>
            </w:r>
            <w:r w:rsidR="006700FE" w:rsidRPr="006D112A">
              <w:rPr>
                <w:rFonts w:ascii="Verdana" w:hAnsi="Verdana"/>
                <w:sz w:val="22"/>
                <w:szCs w:val="22"/>
              </w:rPr>
              <w:t xml:space="preserve">that the VR </w:t>
            </w:r>
            <w:r w:rsidRPr="006D112A">
              <w:rPr>
                <w:rFonts w:ascii="Verdana" w:hAnsi="Verdana"/>
                <w:sz w:val="22"/>
                <w:szCs w:val="22"/>
              </w:rPr>
              <w:t>D</w:t>
            </w:r>
            <w:r w:rsidR="006700FE" w:rsidRPr="006D112A">
              <w:rPr>
                <w:rFonts w:ascii="Verdana" w:hAnsi="Verdana"/>
                <w:sz w:val="22"/>
                <w:szCs w:val="22"/>
              </w:rPr>
              <w:t xml:space="preserve">irector in our state be a signer of their own budget. </w:t>
            </w:r>
            <w:r w:rsidRPr="006D112A">
              <w:rPr>
                <w:rFonts w:ascii="Verdana" w:hAnsi="Verdana"/>
                <w:sz w:val="22"/>
                <w:szCs w:val="22"/>
              </w:rPr>
              <w:t xml:space="preserve">Gay </w:t>
            </w:r>
            <w:r w:rsidR="006700FE" w:rsidRPr="006D112A">
              <w:rPr>
                <w:rFonts w:ascii="Verdana" w:hAnsi="Verdana"/>
                <w:sz w:val="22"/>
                <w:szCs w:val="22"/>
              </w:rPr>
              <w:t>Young second</w:t>
            </w:r>
            <w:r w:rsidRPr="006D112A">
              <w:rPr>
                <w:rFonts w:ascii="Verdana" w:hAnsi="Verdana"/>
                <w:sz w:val="22"/>
                <w:szCs w:val="22"/>
              </w:rPr>
              <w:t>ed</w:t>
            </w:r>
            <w:r w:rsidR="006700FE" w:rsidRPr="006D112A">
              <w:rPr>
                <w:rFonts w:ascii="Verdana" w:hAnsi="Verdana"/>
                <w:sz w:val="22"/>
                <w:szCs w:val="22"/>
              </w:rPr>
              <w:t xml:space="preserve"> the motion. </w:t>
            </w:r>
            <w:r w:rsidR="006700FE" w:rsidRPr="006D112A">
              <w:rPr>
                <w:rFonts w:ascii="Verdana" w:hAnsi="Verdana" w:cs="Arial"/>
                <w:sz w:val="22"/>
                <w:szCs w:val="22"/>
              </w:rPr>
              <w:t>Motion passed without abstention or objection.</w:t>
            </w:r>
          </w:p>
          <w:p w:rsidR="004212D1" w:rsidRPr="006D112A" w:rsidRDefault="004212D1" w:rsidP="004212D1">
            <w:pPr>
              <w:pStyle w:val="NoSpacing"/>
              <w:rPr>
                <w:rFonts w:ascii="Verdana" w:hAnsi="Verdana"/>
                <w:sz w:val="22"/>
                <w:szCs w:val="22"/>
              </w:rPr>
            </w:pPr>
          </w:p>
          <w:p w:rsidR="004212D1" w:rsidRPr="006D112A" w:rsidRDefault="004212D1" w:rsidP="004212D1">
            <w:pPr>
              <w:pStyle w:val="NoSpacing"/>
              <w:rPr>
                <w:rFonts w:ascii="Verdana" w:hAnsi="Verdana"/>
                <w:sz w:val="22"/>
                <w:szCs w:val="22"/>
              </w:rPr>
            </w:pPr>
          </w:p>
        </w:tc>
        <w:tc>
          <w:tcPr>
            <w:tcW w:w="9715" w:type="dxa"/>
            <w:gridSpan w:val="2"/>
          </w:tcPr>
          <w:p w:rsidR="00ED1F6B" w:rsidRPr="00334A7D" w:rsidRDefault="00ED1F6B" w:rsidP="00334A7D">
            <w:pPr>
              <w:pStyle w:val="NoSpacing"/>
              <w:rPr>
                <w:rFonts w:ascii="Verdana" w:hAnsi="Verdana"/>
                <w:sz w:val="22"/>
                <w:szCs w:val="22"/>
              </w:rPr>
            </w:pPr>
          </w:p>
        </w:tc>
      </w:tr>
      <w:tr w:rsidR="00F131A3" w:rsidRPr="002E028E" w:rsidTr="002A5DDB">
        <w:tc>
          <w:tcPr>
            <w:tcW w:w="1728" w:type="dxa"/>
            <w:gridSpan w:val="2"/>
          </w:tcPr>
          <w:p w:rsidR="00F131A3" w:rsidRPr="00212C02" w:rsidRDefault="00F131A3" w:rsidP="002A5DDB">
            <w:pPr>
              <w:tabs>
                <w:tab w:val="center" w:pos="4680"/>
                <w:tab w:val="right" w:pos="9360"/>
              </w:tabs>
              <w:rPr>
                <w:rFonts w:ascii="Verdana" w:hAnsi="Verdana" w:cs="Arial"/>
                <w:color w:val="003399"/>
                <w:sz w:val="22"/>
                <w:szCs w:val="22"/>
              </w:rPr>
            </w:pPr>
            <w:r>
              <w:rPr>
                <w:rFonts w:ascii="Verdana" w:hAnsi="Verdana" w:cs="Arial"/>
                <w:color w:val="003399"/>
                <w:sz w:val="22"/>
                <w:szCs w:val="22"/>
              </w:rPr>
              <w:lastRenderedPageBreak/>
              <w:t>S</w:t>
            </w:r>
            <w:r w:rsidRPr="00212C02">
              <w:rPr>
                <w:rFonts w:ascii="Verdana" w:hAnsi="Verdana" w:cs="Arial"/>
                <w:color w:val="003399"/>
                <w:sz w:val="22"/>
                <w:szCs w:val="22"/>
              </w:rPr>
              <w:t>tanding Committee Reports</w:t>
            </w:r>
          </w:p>
        </w:tc>
        <w:tc>
          <w:tcPr>
            <w:tcW w:w="7290" w:type="dxa"/>
            <w:gridSpan w:val="2"/>
          </w:tcPr>
          <w:p w:rsidR="00F131A3" w:rsidRDefault="00F131A3" w:rsidP="002A5DDB">
            <w:pPr>
              <w:tabs>
                <w:tab w:val="center" w:pos="4680"/>
                <w:tab w:val="right" w:pos="9360"/>
              </w:tabs>
              <w:spacing w:after="120"/>
              <w:rPr>
                <w:rFonts w:ascii="Verdana" w:hAnsi="Verdana" w:cs="Arial"/>
                <w:sz w:val="22"/>
                <w:szCs w:val="22"/>
              </w:rPr>
            </w:pPr>
            <w:r w:rsidRPr="007D2C2C">
              <w:rPr>
                <w:rFonts w:ascii="Verdana" w:hAnsi="Verdana" w:cs="Arial"/>
                <w:sz w:val="22"/>
                <w:szCs w:val="22"/>
                <w:u w:val="single"/>
              </w:rPr>
              <w:t>Eligibility and Planning</w:t>
            </w:r>
            <w:r w:rsidRPr="007D2C2C">
              <w:rPr>
                <w:rFonts w:ascii="Verdana" w:hAnsi="Verdana" w:cs="Arial"/>
                <w:sz w:val="22"/>
                <w:szCs w:val="22"/>
              </w:rPr>
              <w:t xml:space="preserve"> –</w:t>
            </w:r>
            <w:r w:rsidR="006700FE">
              <w:rPr>
                <w:rFonts w:ascii="Verdana" w:hAnsi="Verdana" w:cs="Arial"/>
                <w:sz w:val="22"/>
                <w:szCs w:val="22"/>
              </w:rPr>
              <w:t xml:space="preserve">Gay is having difficulty getting responses to how other states handle consumers that are </w:t>
            </w:r>
            <w:r w:rsidR="006700FE" w:rsidRPr="00B970E8">
              <w:rPr>
                <w:rFonts w:ascii="Verdana" w:hAnsi="Verdana" w:cs="Arial"/>
                <w:sz w:val="22"/>
                <w:szCs w:val="22"/>
              </w:rPr>
              <w:t>already employed and needing assistance to maintain employment. Gay is drafting questions t</w:t>
            </w:r>
            <w:r w:rsidR="00196099" w:rsidRPr="00B970E8">
              <w:rPr>
                <w:rFonts w:ascii="Verdana" w:hAnsi="Verdana" w:cs="Arial"/>
                <w:sz w:val="22"/>
                <w:szCs w:val="22"/>
              </w:rPr>
              <w:t>hat LRS could send out through the Rehab N</w:t>
            </w:r>
            <w:r w:rsidR="006700FE" w:rsidRPr="00B970E8">
              <w:rPr>
                <w:rFonts w:ascii="Verdana" w:hAnsi="Verdana" w:cs="Arial"/>
                <w:sz w:val="22"/>
                <w:szCs w:val="22"/>
              </w:rPr>
              <w:t xml:space="preserve">et for </w:t>
            </w:r>
            <w:r w:rsidR="00196099" w:rsidRPr="00B970E8">
              <w:rPr>
                <w:rFonts w:ascii="Verdana" w:hAnsi="Verdana" w:cs="Arial"/>
                <w:sz w:val="22"/>
                <w:szCs w:val="22"/>
              </w:rPr>
              <w:t>State D</w:t>
            </w:r>
            <w:r w:rsidR="006700FE" w:rsidRPr="00B970E8">
              <w:rPr>
                <w:rFonts w:ascii="Verdana" w:hAnsi="Verdana" w:cs="Arial"/>
                <w:sz w:val="22"/>
                <w:szCs w:val="22"/>
              </w:rPr>
              <w:t>irectors to answer. Bayham made it clear that she is more concerned about the members</w:t>
            </w:r>
            <w:r w:rsidR="00821C9D" w:rsidRPr="00B970E8">
              <w:rPr>
                <w:rFonts w:ascii="Verdana" w:hAnsi="Verdana" w:cs="Arial"/>
                <w:sz w:val="22"/>
                <w:szCs w:val="22"/>
              </w:rPr>
              <w:t>’</w:t>
            </w:r>
            <w:r w:rsidR="006700FE" w:rsidRPr="00B970E8">
              <w:rPr>
                <w:rFonts w:ascii="Verdana" w:hAnsi="Verdana" w:cs="Arial"/>
                <w:sz w:val="22"/>
                <w:szCs w:val="22"/>
              </w:rPr>
              <w:t xml:space="preserve"> thought</w:t>
            </w:r>
            <w:r w:rsidR="00821C9D" w:rsidRPr="00B970E8">
              <w:rPr>
                <w:rFonts w:ascii="Verdana" w:hAnsi="Verdana" w:cs="Arial"/>
                <w:sz w:val="22"/>
                <w:szCs w:val="22"/>
              </w:rPr>
              <w:t>s</w:t>
            </w:r>
            <w:r w:rsidR="006700FE" w:rsidRPr="00B970E8">
              <w:rPr>
                <w:rFonts w:ascii="Verdana" w:hAnsi="Verdana" w:cs="Arial"/>
                <w:sz w:val="22"/>
                <w:szCs w:val="22"/>
              </w:rPr>
              <w:t xml:space="preserve"> on the idea</w:t>
            </w:r>
            <w:r w:rsidR="006700FE">
              <w:rPr>
                <w:rFonts w:ascii="Verdana" w:hAnsi="Verdana" w:cs="Arial"/>
                <w:sz w:val="22"/>
                <w:szCs w:val="22"/>
              </w:rPr>
              <w:t xml:space="preserve"> </w:t>
            </w:r>
            <w:r w:rsidR="00821C9D">
              <w:rPr>
                <w:rFonts w:ascii="Verdana" w:hAnsi="Verdana" w:cs="Arial"/>
                <w:sz w:val="22"/>
                <w:szCs w:val="22"/>
              </w:rPr>
              <w:t>and any areas of concerns they had; should LRS look into doing this in the future.</w:t>
            </w:r>
          </w:p>
          <w:p w:rsidR="00720E07" w:rsidRDefault="00720E07" w:rsidP="002A5DDB">
            <w:pPr>
              <w:tabs>
                <w:tab w:val="center" w:pos="4680"/>
                <w:tab w:val="right" w:pos="9360"/>
              </w:tabs>
              <w:spacing w:after="120"/>
              <w:rPr>
                <w:rFonts w:ascii="Verdana" w:hAnsi="Verdana" w:cs="Arial"/>
                <w:sz w:val="22"/>
                <w:szCs w:val="22"/>
              </w:rPr>
            </w:pPr>
            <w:r w:rsidRPr="00720E07">
              <w:rPr>
                <w:rFonts w:ascii="Verdana" w:hAnsi="Verdana" w:cs="Arial"/>
                <w:sz w:val="22"/>
                <w:szCs w:val="22"/>
                <w:u w:val="single"/>
              </w:rPr>
              <w:t>Employment Committee</w:t>
            </w:r>
            <w:r>
              <w:rPr>
                <w:rFonts w:ascii="Verdana" w:hAnsi="Verdana" w:cs="Arial"/>
                <w:sz w:val="22"/>
                <w:szCs w:val="22"/>
              </w:rPr>
              <w:t>- None</w:t>
            </w:r>
          </w:p>
          <w:p w:rsidR="00720E07" w:rsidRPr="007D2C2C" w:rsidRDefault="00720E07" w:rsidP="002A5DDB">
            <w:pPr>
              <w:tabs>
                <w:tab w:val="center" w:pos="4680"/>
                <w:tab w:val="right" w:pos="9360"/>
              </w:tabs>
              <w:spacing w:after="120"/>
              <w:rPr>
                <w:rFonts w:ascii="Verdana" w:hAnsi="Verdana" w:cs="Arial"/>
                <w:sz w:val="22"/>
                <w:szCs w:val="22"/>
              </w:rPr>
            </w:pPr>
            <w:r w:rsidRPr="00720E07">
              <w:rPr>
                <w:rFonts w:ascii="Verdana" w:hAnsi="Verdana" w:cs="Arial"/>
                <w:sz w:val="22"/>
                <w:szCs w:val="22"/>
                <w:u w:val="single"/>
              </w:rPr>
              <w:t>Transition Committee</w:t>
            </w:r>
            <w:r>
              <w:rPr>
                <w:rFonts w:ascii="Verdana" w:hAnsi="Verdana" w:cs="Arial"/>
                <w:sz w:val="22"/>
                <w:szCs w:val="22"/>
              </w:rPr>
              <w:t xml:space="preserve">- </w:t>
            </w:r>
            <w:r w:rsidR="006700FE">
              <w:rPr>
                <w:rFonts w:ascii="Verdana" w:hAnsi="Verdana" w:cs="Arial"/>
                <w:sz w:val="22"/>
                <w:szCs w:val="22"/>
              </w:rPr>
              <w:t xml:space="preserve">The committee asked Director Bayham to address how access to Students with Disabilities has improved at the next meeting.  </w:t>
            </w:r>
          </w:p>
          <w:p w:rsidR="005E3DEF" w:rsidRDefault="005E3DEF" w:rsidP="005E3DEF">
            <w:pPr>
              <w:pStyle w:val="NoSpacing"/>
              <w:rPr>
                <w:rFonts w:ascii="Verdana" w:hAnsi="Verdana" w:cs="Arial"/>
                <w:sz w:val="22"/>
                <w:szCs w:val="22"/>
              </w:rPr>
            </w:pPr>
          </w:p>
          <w:p w:rsidR="008213F4" w:rsidRPr="009E33E6" w:rsidRDefault="008213F4" w:rsidP="005E3DEF">
            <w:pPr>
              <w:pStyle w:val="NoSpacing"/>
              <w:rPr>
                <w:rFonts w:ascii="Verdana" w:hAnsi="Verdana"/>
                <w:sz w:val="22"/>
                <w:szCs w:val="22"/>
              </w:rPr>
            </w:pPr>
          </w:p>
        </w:tc>
        <w:tc>
          <w:tcPr>
            <w:tcW w:w="9715" w:type="dxa"/>
            <w:gridSpan w:val="2"/>
          </w:tcPr>
          <w:p w:rsidR="00F131A3" w:rsidRDefault="00F131A3" w:rsidP="002A5DDB">
            <w:pPr>
              <w:pStyle w:val="NoSpacing"/>
              <w:rPr>
                <w:rFonts w:ascii="Verdana" w:hAnsi="Verdana"/>
                <w:sz w:val="22"/>
                <w:szCs w:val="22"/>
              </w:rPr>
            </w:pPr>
          </w:p>
        </w:tc>
      </w:tr>
      <w:tr w:rsidR="00D41443" w:rsidRPr="002E028E" w:rsidTr="00F8422B">
        <w:tc>
          <w:tcPr>
            <w:tcW w:w="1728" w:type="dxa"/>
            <w:gridSpan w:val="2"/>
          </w:tcPr>
          <w:p w:rsidR="001E0581" w:rsidRDefault="00DB7BFB" w:rsidP="00D907BB">
            <w:pPr>
              <w:tabs>
                <w:tab w:val="center" w:pos="4680"/>
                <w:tab w:val="right" w:pos="9360"/>
              </w:tabs>
              <w:rPr>
                <w:rFonts w:ascii="Verdana" w:hAnsi="Verdana" w:cs="Arial"/>
                <w:color w:val="003399"/>
                <w:sz w:val="22"/>
                <w:szCs w:val="22"/>
              </w:rPr>
            </w:pPr>
            <w:r>
              <w:rPr>
                <w:rFonts w:ascii="Verdana" w:hAnsi="Verdana" w:cs="Arial"/>
                <w:color w:val="003399"/>
                <w:sz w:val="22"/>
                <w:szCs w:val="22"/>
              </w:rPr>
              <w:t>Chair’s Report</w:t>
            </w:r>
          </w:p>
          <w:p w:rsidR="001E0581" w:rsidRDefault="001E0581" w:rsidP="00D907BB">
            <w:pPr>
              <w:tabs>
                <w:tab w:val="center" w:pos="4680"/>
                <w:tab w:val="right" w:pos="9360"/>
              </w:tabs>
              <w:rPr>
                <w:rFonts w:ascii="Verdana" w:hAnsi="Verdana" w:cs="Arial"/>
                <w:color w:val="003399"/>
                <w:sz w:val="22"/>
                <w:szCs w:val="22"/>
              </w:rPr>
            </w:pPr>
          </w:p>
          <w:p w:rsidR="001E0581" w:rsidRDefault="001E0581" w:rsidP="00D907BB">
            <w:pPr>
              <w:tabs>
                <w:tab w:val="center" w:pos="4680"/>
                <w:tab w:val="right" w:pos="9360"/>
              </w:tabs>
              <w:rPr>
                <w:rFonts w:ascii="Verdana" w:hAnsi="Verdana" w:cs="Arial"/>
                <w:color w:val="003399"/>
                <w:sz w:val="22"/>
                <w:szCs w:val="22"/>
              </w:rPr>
            </w:pPr>
          </w:p>
          <w:p w:rsidR="001873C4" w:rsidRDefault="001873C4" w:rsidP="00D907BB">
            <w:pPr>
              <w:tabs>
                <w:tab w:val="center" w:pos="4680"/>
                <w:tab w:val="right" w:pos="9360"/>
              </w:tabs>
              <w:rPr>
                <w:rFonts w:ascii="Verdana" w:hAnsi="Verdana" w:cs="Arial"/>
                <w:color w:val="003399"/>
                <w:sz w:val="22"/>
                <w:szCs w:val="22"/>
              </w:rPr>
            </w:pPr>
          </w:p>
          <w:p w:rsidR="00D41443" w:rsidRDefault="00D41443" w:rsidP="00D907BB">
            <w:pPr>
              <w:tabs>
                <w:tab w:val="center" w:pos="4680"/>
                <w:tab w:val="right" w:pos="9360"/>
              </w:tabs>
              <w:rPr>
                <w:rFonts w:ascii="Verdana" w:hAnsi="Verdana" w:cs="Arial"/>
                <w:color w:val="003399"/>
                <w:sz w:val="22"/>
                <w:szCs w:val="22"/>
              </w:rPr>
            </w:pPr>
          </w:p>
          <w:p w:rsidR="00D43AAF" w:rsidRDefault="00D43AAF" w:rsidP="00D907BB">
            <w:pPr>
              <w:tabs>
                <w:tab w:val="center" w:pos="4680"/>
                <w:tab w:val="right" w:pos="9360"/>
              </w:tabs>
              <w:rPr>
                <w:rFonts w:ascii="Verdana" w:hAnsi="Verdana" w:cs="Arial"/>
                <w:color w:val="003399"/>
                <w:sz w:val="22"/>
                <w:szCs w:val="22"/>
              </w:rPr>
            </w:pPr>
          </w:p>
          <w:p w:rsidR="00D43AAF" w:rsidRDefault="00D43AAF" w:rsidP="00D907BB">
            <w:pPr>
              <w:tabs>
                <w:tab w:val="center" w:pos="4680"/>
                <w:tab w:val="right" w:pos="9360"/>
              </w:tabs>
              <w:rPr>
                <w:rFonts w:ascii="Verdana" w:hAnsi="Verdana" w:cs="Arial"/>
                <w:color w:val="003399"/>
                <w:sz w:val="22"/>
                <w:szCs w:val="22"/>
              </w:rPr>
            </w:pPr>
          </w:p>
          <w:p w:rsidR="00D43AAF" w:rsidRDefault="00D43AAF" w:rsidP="00D907BB">
            <w:pPr>
              <w:tabs>
                <w:tab w:val="center" w:pos="4680"/>
                <w:tab w:val="right" w:pos="9360"/>
              </w:tabs>
              <w:rPr>
                <w:rFonts w:ascii="Verdana" w:hAnsi="Verdana" w:cs="Arial"/>
                <w:color w:val="003399"/>
                <w:sz w:val="22"/>
                <w:szCs w:val="22"/>
              </w:rPr>
            </w:pPr>
          </w:p>
          <w:p w:rsidR="00D43AAF" w:rsidRDefault="00D43AAF" w:rsidP="00D907BB">
            <w:pPr>
              <w:tabs>
                <w:tab w:val="center" w:pos="4680"/>
                <w:tab w:val="right" w:pos="9360"/>
              </w:tabs>
              <w:rPr>
                <w:rFonts w:ascii="Verdana" w:hAnsi="Verdana" w:cs="Arial"/>
                <w:color w:val="003399"/>
                <w:sz w:val="22"/>
                <w:szCs w:val="22"/>
              </w:rPr>
            </w:pPr>
          </w:p>
          <w:p w:rsidR="00666E87" w:rsidRDefault="00666E87" w:rsidP="00D907BB">
            <w:pPr>
              <w:tabs>
                <w:tab w:val="center" w:pos="4680"/>
                <w:tab w:val="right" w:pos="9360"/>
              </w:tabs>
              <w:rPr>
                <w:rFonts w:ascii="Verdana" w:hAnsi="Verdana" w:cs="Arial"/>
                <w:color w:val="003399"/>
                <w:sz w:val="22"/>
                <w:szCs w:val="22"/>
              </w:rPr>
            </w:pPr>
          </w:p>
          <w:p w:rsidR="00D43AAF" w:rsidRPr="00212C02" w:rsidRDefault="00D43AAF" w:rsidP="00D907BB">
            <w:pPr>
              <w:tabs>
                <w:tab w:val="center" w:pos="4680"/>
                <w:tab w:val="right" w:pos="9360"/>
              </w:tabs>
              <w:rPr>
                <w:rFonts w:ascii="Verdana" w:hAnsi="Verdana" w:cs="Arial"/>
                <w:color w:val="003399"/>
                <w:sz w:val="22"/>
                <w:szCs w:val="22"/>
              </w:rPr>
            </w:pPr>
            <w:r>
              <w:rPr>
                <w:rFonts w:ascii="Verdana" w:hAnsi="Verdana" w:cs="Arial"/>
                <w:color w:val="003399"/>
                <w:sz w:val="22"/>
                <w:szCs w:val="22"/>
              </w:rPr>
              <w:t>Liaison Report</w:t>
            </w:r>
          </w:p>
        </w:tc>
        <w:tc>
          <w:tcPr>
            <w:tcW w:w="7290" w:type="dxa"/>
            <w:gridSpan w:val="2"/>
          </w:tcPr>
          <w:p w:rsidR="00D43AAF" w:rsidRDefault="00D43AAF" w:rsidP="0038344C">
            <w:pPr>
              <w:pStyle w:val="NoSpacing"/>
              <w:rPr>
                <w:rFonts w:ascii="Verdana" w:hAnsi="Verdana"/>
                <w:sz w:val="22"/>
                <w:szCs w:val="22"/>
              </w:rPr>
            </w:pPr>
            <w:r>
              <w:rPr>
                <w:rFonts w:ascii="Verdana" w:hAnsi="Verdana"/>
                <w:sz w:val="22"/>
                <w:szCs w:val="22"/>
              </w:rPr>
              <w:t xml:space="preserve">Chauvin reported that </w:t>
            </w:r>
            <w:r w:rsidR="00795526">
              <w:rPr>
                <w:rFonts w:ascii="Verdana" w:hAnsi="Verdana"/>
                <w:sz w:val="22"/>
                <w:szCs w:val="22"/>
              </w:rPr>
              <w:t>the Customer Satisfaction</w:t>
            </w:r>
            <w:r w:rsidR="000C3E76">
              <w:rPr>
                <w:rFonts w:ascii="Verdana" w:hAnsi="Verdana"/>
                <w:sz w:val="22"/>
                <w:szCs w:val="22"/>
              </w:rPr>
              <w:t xml:space="preserve"> Survey is due this year and the council will use the same format and questions as 2017 </w:t>
            </w:r>
            <w:r w:rsidR="00196099">
              <w:rPr>
                <w:rFonts w:ascii="Verdana" w:hAnsi="Verdana"/>
                <w:sz w:val="22"/>
                <w:szCs w:val="22"/>
              </w:rPr>
              <w:t xml:space="preserve">survey </w:t>
            </w:r>
            <w:r w:rsidR="000C3E76">
              <w:rPr>
                <w:rFonts w:ascii="Verdana" w:hAnsi="Verdana"/>
                <w:sz w:val="22"/>
                <w:szCs w:val="22"/>
              </w:rPr>
              <w:t>with the addition of Pre-ETS questions.</w:t>
            </w:r>
            <w:r w:rsidR="00821C9D">
              <w:rPr>
                <w:rFonts w:ascii="Verdana" w:hAnsi="Verdana"/>
                <w:sz w:val="22"/>
                <w:szCs w:val="22"/>
              </w:rPr>
              <w:t xml:space="preserve"> The two questions would be “Are you a high school student, receiving Pre-ETS services?” and the choice of “yes or no.” The second question would be “Are you satisfied with these services?” and the </w:t>
            </w:r>
            <w:r w:rsidR="00196099">
              <w:rPr>
                <w:rFonts w:ascii="Verdana" w:hAnsi="Verdana"/>
                <w:sz w:val="22"/>
                <w:szCs w:val="22"/>
              </w:rPr>
              <w:t>answers are “very satisfied”, “s</w:t>
            </w:r>
            <w:r w:rsidR="00821C9D">
              <w:rPr>
                <w:rFonts w:ascii="Verdana" w:hAnsi="Verdana"/>
                <w:sz w:val="22"/>
                <w:szCs w:val="22"/>
              </w:rPr>
              <w:t xml:space="preserve">omewhat satisfied”, “not satisfied” and “did not receive service”. </w:t>
            </w:r>
          </w:p>
          <w:p w:rsidR="005134B0" w:rsidRDefault="005134B0" w:rsidP="0038344C">
            <w:pPr>
              <w:pStyle w:val="NoSpacing"/>
              <w:rPr>
                <w:rFonts w:ascii="Verdana" w:hAnsi="Verdana"/>
                <w:sz w:val="22"/>
                <w:szCs w:val="22"/>
              </w:rPr>
            </w:pPr>
          </w:p>
          <w:p w:rsidR="00D43AAF" w:rsidRDefault="00D43AAF" w:rsidP="0038344C">
            <w:pPr>
              <w:pStyle w:val="NoSpacing"/>
              <w:rPr>
                <w:rFonts w:ascii="Verdana" w:hAnsi="Verdana"/>
                <w:sz w:val="22"/>
                <w:szCs w:val="22"/>
              </w:rPr>
            </w:pPr>
          </w:p>
          <w:p w:rsidR="0038344C" w:rsidRDefault="00D43AAF" w:rsidP="006225E4">
            <w:pPr>
              <w:pStyle w:val="NoSpacing"/>
              <w:rPr>
                <w:rFonts w:ascii="Verdana" w:hAnsi="Verdana"/>
                <w:sz w:val="22"/>
                <w:szCs w:val="22"/>
                <w:highlight w:val="yellow"/>
              </w:rPr>
            </w:pPr>
            <w:r>
              <w:rPr>
                <w:rFonts w:ascii="Verdana" w:hAnsi="Verdana" w:cs="Arial"/>
                <w:sz w:val="22"/>
                <w:szCs w:val="22"/>
              </w:rPr>
              <w:t xml:space="preserve">Membership </w:t>
            </w:r>
            <w:r w:rsidR="00821C9D">
              <w:rPr>
                <w:rFonts w:ascii="Verdana" w:hAnsi="Verdana" w:cs="Arial"/>
                <w:sz w:val="22"/>
                <w:szCs w:val="22"/>
              </w:rPr>
              <w:t>and attendance were reviewed; 20</w:t>
            </w:r>
            <w:r>
              <w:rPr>
                <w:rFonts w:ascii="Verdana" w:hAnsi="Verdana" w:cs="Arial"/>
                <w:sz w:val="22"/>
                <w:szCs w:val="22"/>
              </w:rPr>
              <w:t xml:space="preserve"> member seats are filled and </w:t>
            </w:r>
            <w:r w:rsidR="00196099">
              <w:rPr>
                <w:rFonts w:ascii="Verdana" w:hAnsi="Verdana" w:cs="Arial"/>
                <w:sz w:val="22"/>
                <w:szCs w:val="22"/>
              </w:rPr>
              <w:t xml:space="preserve">there are </w:t>
            </w:r>
            <w:r>
              <w:rPr>
                <w:rFonts w:ascii="Verdana" w:hAnsi="Verdana" w:cs="Arial"/>
                <w:sz w:val="22"/>
                <w:szCs w:val="22"/>
              </w:rPr>
              <w:t xml:space="preserve">4 vacancies: 1 Business and Labor, 1 Parent Training Center, 1 Director of Federal Section 121 Project, and 1 former recipient of LRS services. </w:t>
            </w:r>
            <w:r w:rsidR="00196099">
              <w:rPr>
                <w:rFonts w:ascii="Verdana" w:hAnsi="Verdana" w:cs="Arial"/>
                <w:sz w:val="22"/>
                <w:szCs w:val="22"/>
              </w:rPr>
              <w:t>The Governor’s O</w:t>
            </w:r>
            <w:r w:rsidR="005134B0">
              <w:rPr>
                <w:rFonts w:ascii="Verdana" w:hAnsi="Verdana" w:cs="Arial"/>
                <w:sz w:val="22"/>
                <w:szCs w:val="22"/>
              </w:rPr>
              <w:t>ffice is putting together a list of the boards and commissions, the different councils, a list of the members with the vacancies. The annual report is due by December 31</w:t>
            </w:r>
            <w:r w:rsidR="005134B0" w:rsidRPr="005134B0">
              <w:rPr>
                <w:rFonts w:ascii="Verdana" w:hAnsi="Verdana" w:cs="Arial"/>
                <w:sz w:val="22"/>
                <w:szCs w:val="22"/>
                <w:vertAlign w:val="superscript"/>
              </w:rPr>
              <w:t>st</w:t>
            </w:r>
            <w:r w:rsidR="005134B0">
              <w:rPr>
                <w:rFonts w:ascii="Verdana" w:hAnsi="Verdana" w:cs="Arial"/>
                <w:sz w:val="22"/>
                <w:szCs w:val="22"/>
              </w:rPr>
              <w:t xml:space="preserve">. </w:t>
            </w:r>
          </w:p>
          <w:p w:rsidR="00C23D42" w:rsidRPr="00590D71" w:rsidRDefault="00C23D42" w:rsidP="006225E4">
            <w:pPr>
              <w:pStyle w:val="NoSpacing"/>
              <w:rPr>
                <w:rFonts w:ascii="Verdana" w:hAnsi="Verdana"/>
                <w:sz w:val="22"/>
                <w:szCs w:val="22"/>
                <w:highlight w:val="yellow"/>
              </w:rPr>
            </w:pPr>
          </w:p>
        </w:tc>
        <w:tc>
          <w:tcPr>
            <w:tcW w:w="9715" w:type="dxa"/>
            <w:gridSpan w:val="2"/>
          </w:tcPr>
          <w:p w:rsidR="00D41443" w:rsidRPr="00334A7D" w:rsidRDefault="00D41443" w:rsidP="00D41443">
            <w:pPr>
              <w:pStyle w:val="NoSpacing"/>
              <w:rPr>
                <w:rFonts w:ascii="Verdana" w:hAnsi="Verdana"/>
                <w:sz w:val="22"/>
                <w:szCs w:val="22"/>
              </w:rPr>
            </w:pPr>
          </w:p>
        </w:tc>
      </w:tr>
      <w:tr w:rsidR="00D41443" w:rsidRPr="002E028E" w:rsidTr="00F8422B">
        <w:tc>
          <w:tcPr>
            <w:tcW w:w="1728" w:type="dxa"/>
            <w:gridSpan w:val="2"/>
          </w:tcPr>
          <w:p w:rsidR="00D41443" w:rsidRPr="00212C02" w:rsidRDefault="00D41443" w:rsidP="00D907BB">
            <w:pPr>
              <w:tabs>
                <w:tab w:val="center" w:pos="4680"/>
                <w:tab w:val="right" w:pos="9360"/>
              </w:tabs>
              <w:rPr>
                <w:rFonts w:ascii="Verdana" w:hAnsi="Verdana" w:cs="Arial"/>
                <w:color w:val="003399"/>
                <w:sz w:val="22"/>
                <w:szCs w:val="22"/>
              </w:rPr>
            </w:pPr>
          </w:p>
        </w:tc>
        <w:tc>
          <w:tcPr>
            <w:tcW w:w="7290" w:type="dxa"/>
            <w:gridSpan w:val="2"/>
          </w:tcPr>
          <w:p w:rsidR="00D41443" w:rsidRPr="009E33E6" w:rsidRDefault="00D41443" w:rsidP="00D41443">
            <w:pPr>
              <w:pStyle w:val="NoSpacing"/>
              <w:rPr>
                <w:rFonts w:ascii="Verdana" w:hAnsi="Verdana"/>
                <w:sz w:val="22"/>
                <w:szCs w:val="22"/>
              </w:rPr>
            </w:pPr>
          </w:p>
        </w:tc>
        <w:tc>
          <w:tcPr>
            <w:tcW w:w="9715" w:type="dxa"/>
            <w:gridSpan w:val="2"/>
          </w:tcPr>
          <w:p w:rsidR="00D41443" w:rsidRPr="00A837DC" w:rsidRDefault="00D41443" w:rsidP="00D41443">
            <w:pPr>
              <w:pStyle w:val="NoSpacing"/>
              <w:rPr>
                <w:rFonts w:ascii="Verdana" w:hAnsi="Verdana"/>
                <w:sz w:val="22"/>
                <w:szCs w:val="22"/>
              </w:rPr>
            </w:pPr>
          </w:p>
        </w:tc>
      </w:tr>
      <w:tr w:rsidR="00D41443" w:rsidRPr="002E028E" w:rsidTr="00F8422B">
        <w:tc>
          <w:tcPr>
            <w:tcW w:w="1728" w:type="dxa"/>
            <w:gridSpan w:val="2"/>
          </w:tcPr>
          <w:p w:rsidR="00D41443" w:rsidRPr="00212C02" w:rsidRDefault="00851BF1" w:rsidP="00D41443">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 Reports</w:t>
            </w:r>
          </w:p>
        </w:tc>
        <w:tc>
          <w:tcPr>
            <w:tcW w:w="7290" w:type="dxa"/>
            <w:gridSpan w:val="2"/>
          </w:tcPr>
          <w:p w:rsidR="008F62B2" w:rsidRDefault="008F62B2" w:rsidP="008F62B2">
            <w:pPr>
              <w:pStyle w:val="NoSpacing"/>
              <w:rPr>
                <w:rFonts w:ascii="Verdana" w:hAnsi="Verdana" w:cs="Arial"/>
                <w:sz w:val="22"/>
                <w:szCs w:val="22"/>
              </w:rPr>
            </w:pPr>
            <w:r>
              <w:rPr>
                <w:rFonts w:ascii="Verdana" w:hAnsi="Verdana" w:cs="Arial"/>
                <w:sz w:val="22"/>
                <w:szCs w:val="22"/>
                <w:u w:val="single"/>
              </w:rPr>
              <w:t>CAP</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2C2728">
              <w:rPr>
                <w:rFonts w:ascii="Verdana" w:hAnsi="Verdana" w:cs="Arial"/>
                <w:sz w:val="22"/>
                <w:szCs w:val="22"/>
              </w:rPr>
              <w:t>see attached report.</w:t>
            </w:r>
            <w:r>
              <w:rPr>
                <w:rFonts w:ascii="Verdana" w:hAnsi="Verdana" w:cs="Arial"/>
                <w:sz w:val="22"/>
                <w:szCs w:val="22"/>
              </w:rPr>
              <w:t xml:space="preserve"> </w:t>
            </w:r>
          </w:p>
          <w:p w:rsidR="008F62B2" w:rsidRDefault="008F62B2" w:rsidP="008F62B2">
            <w:pPr>
              <w:pStyle w:val="NoSpacing"/>
              <w:rPr>
                <w:rFonts w:ascii="Verdana" w:hAnsi="Verdana" w:cs="Arial"/>
                <w:sz w:val="22"/>
                <w:szCs w:val="22"/>
              </w:rPr>
            </w:pPr>
            <w:r>
              <w:rPr>
                <w:rFonts w:ascii="Verdana" w:hAnsi="Verdana" w:cs="Arial"/>
                <w:sz w:val="22"/>
                <w:szCs w:val="22"/>
              </w:rPr>
              <w:t xml:space="preserve">  </w:t>
            </w:r>
          </w:p>
          <w:p w:rsidR="00202B6E" w:rsidRDefault="00202B6E" w:rsidP="0053421D">
            <w:pPr>
              <w:pStyle w:val="NoSpacing"/>
              <w:rPr>
                <w:rFonts w:ascii="Verdana" w:hAnsi="Verdana" w:cs="Arial"/>
                <w:sz w:val="22"/>
                <w:szCs w:val="22"/>
              </w:rPr>
            </w:pPr>
            <w:r>
              <w:rPr>
                <w:rFonts w:ascii="Verdana" w:hAnsi="Verdana" w:cs="Arial"/>
                <w:sz w:val="22"/>
                <w:szCs w:val="22"/>
                <w:u w:val="single"/>
              </w:rPr>
              <w:t>IDEA</w:t>
            </w:r>
            <w:r w:rsidR="00851BF1" w:rsidRPr="0060291F">
              <w:rPr>
                <w:rFonts w:ascii="Verdana" w:hAnsi="Verdana" w:cs="Arial"/>
                <w:sz w:val="22"/>
                <w:szCs w:val="22"/>
                <w:u w:val="single"/>
              </w:rPr>
              <w:t xml:space="preserve"> report</w:t>
            </w:r>
            <w:r w:rsidR="00851BF1" w:rsidRPr="0060291F">
              <w:rPr>
                <w:rFonts w:ascii="Verdana" w:hAnsi="Verdana" w:cs="Arial"/>
                <w:sz w:val="22"/>
                <w:szCs w:val="22"/>
              </w:rPr>
              <w:t xml:space="preserve">- </w:t>
            </w:r>
            <w:r w:rsidR="00821C9D" w:rsidRPr="006D112A">
              <w:rPr>
                <w:rFonts w:ascii="Verdana" w:hAnsi="Verdana" w:cs="Arial"/>
                <w:sz w:val="22"/>
                <w:szCs w:val="22"/>
              </w:rPr>
              <w:t xml:space="preserve">Transition is a priority. </w:t>
            </w:r>
            <w:r w:rsidR="00082920" w:rsidRPr="006D112A">
              <w:rPr>
                <w:rFonts w:ascii="Verdana" w:hAnsi="Verdana" w:cs="Arial"/>
                <w:sz w:val="22"/>
                <w:szCs w:val="22"/>
              </w:rPr>
              <w:t xml:space="preserve">The LRS Director </w:t>
            </w:r>
            <w:r w:rsidR="00821C9D" w:rsidRPr="006D112A">
              <w:rPr>
                <w:rFonts w:ascii="Verdana" w:hAnsi="Verdana" w:cs="Arial"/>
                <w:sz w:val="22"/>
                <w:szCs w:val="22"/>
              </w:rPr>
              <w:t>attends the SEAP meetings and the Program Coordinator will be presenting to the school districts in February on Pre-ETS services.</w:t>
            </w:r>
            <w:r w:rsidR="00821C9D">
              <w:rPr>
                <w:rFonts w:ascii="Verdana" w:hAnsi="Verdana" w:cs="Arial"/>
                <w:sz w:val="22"/>
                <w:szCs w:val="22"/>
              </w:rPr>
              <w:t xml:space="preserve"> </w:t>
            </w:r>
          </w:p>
          <w:p w:rsidR="00F53F24" w:rsidRDefault="00F53F24" w:rsidP="0053421D">
            <w:pPr>
              <w:pStyle w:val="NoSpacing"/>
              <w:rPr>
                <w:rFonts w:ascii="Verdana" w:hAnsi="Verdana" w:cs="Arial"/>
                <w:sz w:val="22"/>
                <w:szCs w:val="22"/>
              </w:rPr>
            </w:pPr>
          </w:p>
          <w:p w:rsidR="00202B6E" w:rsidRDefault="00202B6E" w:rsidP="0095228D">
            <w:pPr>
              <w:pStyle w:val="NoSpacing"/>
              <w:rPr>
                <w:rFonts w:ascii="Verdana" w:hAnsi="Verdana" w:cs="Arial"/>
                <w:sz w:val="22"/>
                <w:szCs w:val="22"/>
              </w:rPr>
            </w:pPr>
            <w:r>
              <w:rPr>
                <w:rFonts w:ascii="Verdana" w:hAnsi="Verdana" w:cs="Arial"/>
                <w:sz w:val="22"/>
                <w:szCs w:val="22"/>
                <w:u w:val="single"/>
              </w:rPr>
              <w:t>SILC</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821C9D">
              <w:rPr>
                <w:rFonts w:ascii="Verdana" w:hAnsi="Verdana" w:cs="Arial"/>
                <w:sz w:val="22"/>
                <w:szCs w:val="22"/>
              </w:rPr>
              <w:t xml:space="preserve">new members voted on in February. The legislation agenda has not yet been completed. The SILC is working to get educational information added to the driver’s handbook about where not to park in regards to handicap parking.  </w:t>
            </w:r>
          </w:p>
          <w:p w:rsidR="002C2728" w:rsidRDefault="002C2728" w:rsidP="0095228D">
            <w:pPr>
              <w:pStyle w:val="NoSpacing"/>
              <w:rPr>
                <w:rFonts w:ascii="Verdana" w:hAnsi="Verdana" w:cs="Arial"/>
                <w:sz w:val="22"/>
                <w:szCs w:val="22"/>
              </w:rPr>
            </w:pPr>
          </w:p>
          <w:p w:rsidR="002C2728" w:rsidRDefault="002C2728" w:rsidP="0095228D">
            <w:pPr>
              <w:pStyle w:val="NoSpacing"/>
              <w:rPr>
                <w:rFonts w:ascii="Verdana" w:hAnsi="Verdana" w:cs="Arial"/>
                <w:sz w:val="22"/>
                <w:szCs w:val="22"/>
              </w:rPr>
            </w:pPr>
            <w:r>
              <w:rPr>
                <w:rFonts w:ascii="Verdana" w:hAnsi="Verdana" w:cs="Arial"/>
                <w:sz w:val="22"/>
                <w:szCs w:val="22"/>
                <w:u w:val="single"/>
              </w:rPr>
              <w:t>WIC</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8213F4">
              <w:rPr>
                <w:rFonts w:ascii="Verdana" w:hAnsi="Verdana" w:cs="Arial"/>
                <w:sz w:val="22"/>
                <w:szCs w:val="22"/>
              </w:rPr>
              <w:t>N/A</w:t>
            </w:r>
          </w:p>
          <w:p w:rsidR="00202B6E" w:rsidRPr="00590D71" w:rsidRDefault="00202B6E" w:rsidP="008F62B2">
            <w:pPr>
              <w:pStyle w:val="NoSpacing"/>
              <w:rPr>
                <w:rFonts w:ascii="Verdana" w:hAnsi="Verdana"/>
                <w:sz w:val="22"/>
                <w:szCs w:val="22"/>
                <w:highlight w:val="yellow"/>
              </w:rPr>
            </w:pPr>
          </w:p>
        </w:tc>
        <w:tc>
          <w:tcPr>
            <w:tcW w:w="9715" w:type="dxa"/>
            <w:gridSpan w:val="2"/>
          </w:tcPr>
          <w:p w:rsidR="00D41443" w:rsidRDefault="00D41443" w:rsidP="00D41443">
            <w:pPr>
              <w:rPr>
                <w:rFonts w:ascii="Arial" w:hAnsi="Arial" w:cs="Arial"/>
                <w:b/>
                <w:color w:val="003399"/>
              </w:rPr>
            </w:pPr>
          </w:p>
        </w:tc>
      </w:tr>
      <w:tr w:rsidR="00D41443" w:rsidRPr="002E028E" w:rsidTr="002D3EF0">
        <w:tc>
          <w:tcPr>
            <w:tcW w:w="1795" w:type="dxa"/>
            <w:gridSpan w:val="3"/>
          </w:tcPr>
          <w:p w:rsidR="00D41443" w:rsidRPr="00212C02" w:rsidRDefault="00851BF1" w:rsidP="00D41443">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New Business</w:t>
            </w:r>
          </w:p>
        </w:tc>
        <w:tc>
          <w:tcPr>
            <w:tcW w:w="7223" w:type="dxa"/>
          </w:tcPr>
          <w:p w:rsidR="00C23D42" w:rsidRDefault="00196099" w:rsidP="001F76CA">
            <w:pPr>
              <w:pStyle w:val="NoSpacing"/>
              <w:ind w:left="-107"/>
              <w:rPr>
                <w:rFonts w:ascii="Verdana" w:hAnsi="Verdana"/>
                <w:sz w:val="22"/>
                <w:szCs w:val="22"/>
              </w:rPr>
            </w:pPr>
            <w:r>
              <w:rPr>
                <w:rFonts w:ascii="Verdana" w:hAnsi="Verdana"/>
                <w:sz w:val="22"/>
                <w:szCs w:val="22"/>
              </w:rPr>
              <w:t xml:space="preserve">Warren </w:t>
            </w:r>
            <w:r w:rsidR="00F44C1E">
              <w:rPr>
                <w:rFonts w:ascii="Verdana" w:hAnsi="Verdana"/>
                <w:sz w:val="22"/>
                <w:szCs w:val="22"/>
              </w:rPr>
              <w:t>Chauvin discussed sending at least one member, m</w:t>
            </w:r>
            <w:r>
              <w:rPr>
                <w:rFonts w:ascii="Verdana" w:hAnsi="Verdana"/>
                <w:sz w:val="22"/>
                <w:szCs w:val="22"/>
              </w:rPr>
              <w:t>ore if the travel budget allows,</w:t>
            </w:r>
            <w:r w:rsidR="00F44C1E">
              <w:rPr>
                <w:rFonts w:ascii="Verdana" w:hAnsi="Verdana"/>
                <w:sz w:val="22"/>
                <w:szCs w:val="22"/>
              </w:rPr>
              <w:t xml:space="preserve"> to the NCSRC in Bethesda, MD, April 18-19, 2020. </w:t>
            </w:r>
            <w:r>
              <w:rPr>
                <w:rFonts w:ascii="Verdana" w:hAnsi="Verdana"/>
                <w:sz w:val="22"/>
                <w:szCs w:val="22"/>
              </w:rPr>
              <w:t>He</w:t>
            </w:r>
            <w:r w:rsidR="00F44C1E">
              <w:rPr>
                <w:rFonts w:ascii="Verdana" w:hAnsi="Verdana"/>
                <w:sz w:val="22"/>
                <w:szCs w:val="22"/>
              </w:rPr>
              <w:t xml:space="preserve"> asked if anyone was interested. Alexis Young and Gay Young stated they would be interested.  Chauvin informed the council that vacant executive member seats would be recommended and voted on at the April 2020 meeting. </w:t>
            </w:r>
            <w:r>
              <w:rPr>
                <w:rFonts w:ascii="Verdana" w:hAnsi="Verdana"/>
                <w:sz w:val="22"/>
                <w:szCs w:val="22"/>
              </w:rPr>
              <w:t>He</w:t>
            </w:r>
            <w:r w:rsidR="00F44C1E">
              <w:rPr>
                <w:rFonts w:ascii="Verdana" w:hAnsi="Verdana"/>
                <w:sz w:val="22"/>
                <w:szCs w:val="22"/>
              </w:rPr>
              <w:t xml:space="preserve"> asked if anyone was interested in a position. </w:t>
            </w:r>
            <w:r>
              <w:rPr>
                <w:rFonts w:ascii="Verdana" w:hAnsi="Verdana"/>
                <w:sz w:val="22"/>
                <w:szCs w:val="22"/>
              </w:rPr>
              <w:t xml:space="preserve">Marvin </w:t>
            </w:r>
            <w:r w:rsidR="00F44C1E">
              <w:rPr>
                <w:rFonts w:ascii="Verdana" w:hAnsi="Verdana"/>
                <w:sz w:val="22"/>
                <w:szCs w:val="22"/>
              </w:rPr>
              <w:t xml:space="preserve">Rush stated that he was interested in the Member at Large position. </w:t>
            </w:r>
          </w:p>
          <w:p w:rsidR="000B2F26" w:rsidRPr="00896B97" w:rsidRDefault="000B2F26" w:rsidP="001F76CA">
            <w:pPr>
              <w:pStyle w:val="NoSpacing"/>
              <w:ind w:left="-107"/>
              <w:rPr>
                <w:rFonts w:ascii="Verdana" w:hAnsi="Verdana"/>
                <w:sz w:val="22"/>
                <w:szCs w:val="22"/>
              </w:rPr>
            </w:pPr>
          </w:p>
        </w:tc>
        <w:tc>
          <w:tcPr>
            <w:tcW w:w="9715" w:type="dxa"/>
            <w:gridSpan w:val="2"/>
          </w:tcPr>
          <w:p w:rsidR="00D41443" w:rsidRPr="00847253" w:rsidRDefault="00D41443" w:rsidP="00D41443">
            <w:pPr>
              <w:tabs>
                <w:tab w:val="center" w:pos="4680"/>
                <w:tab w:val="right" w:pos="9360"/>
              </w:tabs>
              <w:spacing w:after="120"/>
              <w:rPr>
                <w:rFonts w:ascii="Verdana" w:hAnsi="Verdana" w:cs="Arial"/>
                <w:sz w:val="22"/>
                <w:szCs w:val="22"/>
                <w:u w:val="single"/>
              </w:rPr>
            </w:pPr>
          </w:p>
        </w:tc>
      </w:tr>
      <w:tr w:rsidR="00D41443" w:rsidRPr="002E028E" w:rsidTr="002D3EF0">
        <w:tc>
          <w:tcPr>
            <w:tcW w:w="1795" w:type="dxa"/>
            <w:gridSpan w:val="3"/>
          </w:tcPr>
          <w:p w:rsidR="0095228D" w:rsidRDefault="0095228D" w:rsidP="0095228D">
            <w:pPr>
              <w:tabs>
                <w:tab w:val="center" w:pos="4680"/>
                <w:tab w:val="right" w:pos="9360"/>
              </w:tabs>
              <w:rPr>
                <w:rFonts w:ascii="Verdana" w:hAnsi="Verdana" w:cs="Arial"/>
                <w:color w:val="003399"/>
                <w:sz w:val="22"/>
                <w:szCs w:val="22"/>
              </w:rPr>
            </w:pPr>
            <w:r>
              <w:rPr>
                <w:rFonts w:ascii="Verdana" w:hAnsi="Verdana" w:cs="Arial"/>
                <w:color w:val="003399"/>
                <w:sz w:val="22"/>
                <w:szCs w:val="22"/>
              </w:rPr>
              <w:t>Future meeting dates</w:t>
            </w:r>
          </w:p>
          <w:p w:rsidR="00D41443" w:rsidRPr="00212C02" w:rsidRDefault="00D41443" w:rsidP="00D41443">
            <w:pPr>
              <w:tabs>
                <w:tab w:val="center" w:pos="4680"/>
                <w:tab w:val="right" w:pos="9360"/>
              </w:tabs>
              <w:rPr>
                <w:rFonts w:ascii="Verdana" w:hAnsi="Verdana" w:cs="Arial"/>
                <w:color w:val="003399"/>
                <w:sz w:val="22"/>
                <w:szCs w:val="22"/>
              </w:rPr>
            </w:pPr>
          </w:p>
        </w:tc>
        <w:tc>
          <w:tcPr>
            <w:tcW w:w="7223" w:type="dxa"/>
          </w:tcPr>
          <w:p w:rsidR="00D41443" w:rsidRDefault="004212D1" w:rsidP="00A654AE">
            <w:pPr>
              <w:pStyle w:val="NoSpacing"/>
              <w:ind w:left="-112"/>
              <w:rPr>
                <w:rFonts w:ascii="Verdana" w:hAnsi="Verdana"/>
                <w:sz w:val="22"/>
                <w:szCs w:val="22"/>
              </w:rPr>
            </w:pPr>
            <w:r>
              <w:rPr>
                <w:rFonts w:ascii="Verdana" w:hAnsi="Verdana"/>
                <w:sz w:val="22"/>
                <w:szCs w:val="22"/>
              </w:rPr>
              <w:t>April 23, 2020</w:t>
            </w:r>
            <w:r w:rsidR="00A654AE">
              <w:rPr>
                <w:rFonts w:ascii="Verdana" w:hAnsi="Verdana"/>
                <w:sz w:val="22"/>
                <w:szCs w:val="22"/>
              </w:rPr>
              <w:t xml:space="preserve">, </w:t>
            </w:r>
            <w:r w:rsidR="00365CAD">
              <w:rPr>
                <w:rFonts w:ascii="Verdana" w:hAnsi="Verdana"/>
                <w:sz w:val="22"/>
                <w:szCs w:val="22"/>
              </w:rPr>
              <w:t xml:space="preserve">July </w:t>
            </w:r>
            <w:r w:rsidR="002D3EF0">
              <w:rPr>
                <w:rFonts w:ascii="Verdana" w:hAnsi="Verdana"/>
                <w:sz w:val="22"/>
                <w:szCs w:val="22"/>
              </w:rPr>
              <w:t>24, 2020</w:t>
            </w:r>
            <w:r w:rsidR="00A654AE">
              <w:rPr>
                <w:rFonts w:ascii="Verdana" w:hAnsi="Verdana"/>
                <w:sz w:val="22"/>
                <w:szCs w:val="22"/>
              </w:rPr>
              <w:t xml:space="preserve"> and October 22,</w:t>
            </w:r>
            <w:r w:rsidR="00F44C1E">
              <w:rPr>
                <w:rFonts w:ascii="Verdana" w:hAnsi="Verdana"/>
                <w:sz w:val="22"/>
                <w:szCs w:val="22"/>
              </w:rPr>
              <w:t xml:space="preserve"> </w:t>
            </w:r>
            <w:r w:rsidR="00A654AE">
              <w:rPr>
                <w:rFonts w:ascii="Verdana" w:hAnsi="Verdana"/>
                <w:sz w:val="22"/>
                <w:szCs w:val="22"/>
              </w:rPr>
              <w:t>2020</w:t>
            </w:r>
            <w:r w:rsidR="00F44C1E">
              <w:rPr>
                <w:rFonts w:ascii="Verdana" w:hAnsi="Verdana"/>
                <w:sz w:val="22"/>
                <w:szCs w:val="22"/>
              </w:rPr>
              <w:t xml:space="preserve"> and January 21, 2021. </w:t>
            </w:r>
            <w:r w:rsidR="00196099">
              <w:rPr>
                <w:rFonts w:ascii="Verdana" w:hAnsi="Verdana"/>
                <w:sz w:val="22"/>
                <w:szCs w:val="22"/>
              </w:rPr>
              <w:t xml:space="preserve">Warren </w:t>
            </w:r>
            <w:r w:rsidR="00F44C1E">
              <w:rPr>
                <w:rFonts w:ascii="Verdana" w:hAnsi="Verdana"/>
                <w:sz w:val="22"/>
                <w:szCs w:val="22"/>
              </w:rPr>
              <w:t>Chauvin suggested the April 23, 2020 meeting be moved to April 30, 2020 since several members will be at the NCSRC or CSAVR conference the week of April 20</w:t>
            </w:r>
            <w:r w:rsidR="00F44C1E" w:rsidRPr="00F44C1E">
              <w:rPr>
                <w:rFonts w:ascii="Verdana" w:hAnsi="Verdana"/>
                <w:sz w:val="22"/>
                <w:szCs w:val="22"/>
                <w:vertAlign w:val="superscript"/>
              </w:rPr>
              <w:t>th</w:t>
            </w:r>
            <w:r w:rsidR="00F44C1E">
              <w:rPr>
                <w:rFonts w:ascii="Verdana" w:hAnsi="Verdana"/>
                <w:sz w:val="22"/>
                <w:szCs w:val="22"/>
              </w:rPr>
              <w:t>. There was no objection to moving the meeting to April 30</w:t>
            </w:r>
            <w:r w:rsidR="00F44C1E" w:rsidRPr="00F44C1E">
              <w:rPr>
                <w:rFonts w:ascii="Verdana" w:hAnsi="Verdana"/>
                <w:sz w:val="22"/>
                <w:szCs w:val="22"/>
                <w:vertAlign w:val="superscript"/>
              </w:rPr>
              <w:t>th</w:t>
            </w:r>
            <w:r w:rsidR="00F44C1E">
              <w:rPr>
                <w:rFonts w:ascii="Verdana" w:hAnsi="Verdana"/>
                <w:sz w:val="22"/>
                <w:szCs w:val="22"/>
              </w:rPr>
              <w:t>. Liaison will work on bids for an April 30</w:t>
            </w:r>
            <w:r w:rsidR="00F44C1E" w:rsidRPr="00F44C1E">
              <w:rPr>
                <w:rFonts w:ascii="Verdana" w:hAnsi="Verdana"/>
                <w:sz w:val="22"/>
                <w:szCs w:val="22"/>
                <w:vertAlign w:val="superscript"/>
              </w:rPr>
              <w:t>th</w:t>
            </w:r>
            <w:r w:rsidR="00F44C1E">
              <w:rPr>
                <w:rFonts w:ascii="Verdana" w:hAnsi="Verdana"/>
                <w:sz w:val="22"/>
                <w:szCs w:val="22"/>
              </w:rPr>
              <w:t xml:space="preserve"> meeting date. </w:t>
            </w:r>
          </w:p>
          <w:p w:rsidR="00F44C1E" w:rsidRPr="00590D71" w:rsidRDefault="00F44C1E" w:rsidP="00A654AE">
            <w:pPr>
              <w:pStyle w:val="NoSpacing"/>
              <w:ind w:left="-112"/>
              <w:rPr>
                <w:rFonts w:ascii="Verdana" w:hAnsi="Verdana" w:cs="Arial"/>
                <w:sz w:val="22"/>
                <w:szCs w:val="22"/>
                <w:highlight w:val="yellow"/>
              </w:rPr>
            </w:pPr>
          </w:p>
        </w:tc>
        <w:tc>
          <w:tcPr>
            <w:tcW w:w="9715" w:type="dxa"/>
            <w:gridSpan w:val="2"/>
          </w:tcPr>
          <w:p w:rsidR="00D41443" w:rsidRPr="00847253" w:rsidRDefault="00D41443" w:rsidP="00D41443">
            <w:pPr>
              <w:tabs>
                <w:tab w:val="center" w:pos="4680"/>
                <w:tab w:val="right" w:pos="9360"/>
              </w:tabs>
              <w:spacing w:after="120"/>
              <w:contextualSpacing/>
              <w:rPr>
                <w:rFonts w:ascii="Verdana" w:hAnsi="Verdana" w:cs="Arial"/>
                <w:sz w:val="22"/>
                <w:szCs w:val="22"/>
                <w:highlight w:val="yellow"/>
              </w:rPr>
            </w:pPr>
          </w:p>
        </w:tc>
      </w:tr>
      <w:tr w:rsidR="00D41443" w:rsidRPr="002E028E" w:rsidTr="002D3EF0">
        <w:trPr>
          <w:trHeight w:val="332"/>
        </w:trPr>
        <w:tc>
          <w:tcPr>
            <w:tcW w:w="1795" w:type="dxa"/>
            <w:gridSpan w:val="3"/>
          </w:tcPr>
          <w:p w:rsidR="003C7969" w:rsidRPr="00212C02" w:rsidRDefault="003C7969" w:rsidP="00D41443">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Adjourn</w:t>
            </w:r>
          </w:p>
        </w:tc>
        <w:tc>
          <w:tcPr>
            <w:tcW w:w="7223" w:type="dxa"/>
          </w:tcPr>
          <w:p w:rsidR="0095228D" w:rsidRPr="00590D71" w:rsidRDefault="00F44C1E" w:rsidP="00212795">
            <w:pPr>
              <w:pStyle w:val="NoSpacing"/>
              <w:ind w:left="-112"/>
              <w:rPr>
                <w:rFonts w:ascii="Verdana" w:hAnsi="Verdana"/>
                <w:sz w:val="22"/>
                <w:szCs w:val="22"/>
                <w:highlight w:val="yellow"/>
              </w:rPr>
            </w:pPr>
            <w:r>
              <w:rPr>
                <w:rFonts w:ascii="Verdana" w:hAnsi="Verdana" w:cs="Arial"/>
                <w:sz w:val="22"/>
                <w:szCs w:val="22"/>
              </w:rPr>
              <w:t>G</w:t>
            </w:r>
            <w:r w:rsidR="00196099">
              <w:rPr>
                <w:rFonts w:ascii="Verdana" w:hAnsi="Verdana" w:cs="Arial"/>
                <w:sz w:val="22"/>
                <w:szCs w:val="22"/>
              </w:rPr>
              <w:t>ay</w:t>
            </w:r>
            <w:r>
              <w:rPr>
                <w:rFonts w:ascii="Verdana" w:hAnsi="Verdana" w:cs="Arial"/>
                <w:sz w:val="22"/>
                <w:szCs w:val="22"/>
              </w:rPr>
              <w:t xml:space="preserve"> Young</w:t>
            </w:r>
            <w:r w:rsidR="005E3DEF">
              <w:rPr>
                <w:rFonts w:ascii="Verdana" w:hAnsi="Verdana" w:cs="Arial"/>
                <w:sz w:val="22"/>
                <w:szCs w:val="22"/>
              </w:rPr>
              <w:t xml:space="preserve"> </w:t>
            </w:r>
            <w:r w:rsidR="003C7969" w:rsidRPr="00842DBC">
              <w:rPr>
                <w:rFonts w:ascii="Verdana" w:hAnsi="Verdana" w:cs="Arial"/>
                <w:sz w:val="22"/>
                <w:szCs w:val="22"/>
              </w:rPr>
              <w:t xml:space="preserve">motioned to adjourn, seconded by </w:t>
            </w:r>
            <w:r>
              <w:rPr>
                <w:rFonts w:ascii="Verdana" w:hAnsi="Verdana" w:cs="Arial"/>
                <w:sz w:val="22"/>
                <w:szCs w:val="22"/>
              </w:rPr>
              <w:t>A</w:t>
            </w:r>
            <w:r w:rsidR="00212795">
              <w:rPr>
                <w:rFonts w:ascii="Verdana" w:hAnsi="Verdana" w:cs="Arial"/>
                <w:sz w:val="22"/>
                <w:szCs w:val="22"/>
              </w:rPr>
              <w:t>lexis</w:t>
            </w:r>
            <w:r>
              <w:rPr>
                <w:rFonts w:ascii="Verdana" w:hAnsi="Verdana" w:cs="Arial"/>
                <w:sz w:val="22"/>
                <w:szCs w:val="22"/>
              </w:rPr>
              <w:t xml:space="preserve"> </w:t>
            </w:r>
            <w:r w:rsidR="00365CAD">
              <w:rPr>
                <w:rFonts w:ascii="Verdana" w:hAnsi="Verdana" w:cs="Arial"/>
                <w:sz w:val="22"/>
                <w:szCs w:val="22"/>
              </w:rPr>
              <w:t>Young</w:t>
            </w:r>
            <w:r w:rsidR="005E3DEF">
              <w:rPr>
                <w:rFonts w:ascii="Verdana" w:hAnsi="Verdana" w:cs="Arial"/>
                <w:sz w:val="22"/>
                <w:szCs w:val="22"/>
              </w:rPr>
              <w:t xml:space="preserve"> </w:t>
            </w:r>
            <w:r w:rsidR="00202B6E">
              <w:rPr>
                <w:rFonts w:ascii="Verdana" w:hAnsi="Verdana" w:cs="Arial"/>
                <w:sz w:val="22"/>
                <w:szCs w:val="22"/>
              </w:rPr>
              <w:t xml:space="preserve">and the Council adjourned </w:t>
            </w:r>
            <w:r w:rsidR="003C7969" w:rsidRPr="00842DBC">
              <w:rPr>
                <w:rFonts w:ascii="Verdana" w:hAnsi="Verdana" w:cs="Arial"/>
                <w:sz w:val="22"/>
                <w:szCs w:val="22"/>
              </w:rPr>
              <w:t>without objection.</w:t>
            </w:r>
          </w:p>
        </w:tc>
        <w:tc>
          <w:tcPr>
            <w:tcW w:w="9715" w:type="dxa"/>
            <w:gridSpan w:val="2"/>
          </w:tcPr>
          <w:p w:rsidR="00D41443" w:rsidRDefault="00D41443" w:rsidP="00D41443">
            <w:pPr>
              <w:tabs>
                <w:tab w:val="center" w:pos="4680"/>
                <w:tab w:val="right" w:pos="9360"/>
              </w:tabs>
              <w:spacing w:after="120"/>
              <w:rPr>
                <w:rFonts w:ascii="Verdana" w:hAnsi="Verdana" w:cs="Arial"/>
                <w:sz w:val="22"/>
                <w:szCs w:val="22"/>
                <w:highlight w:val="yellow"/>
              </w:rPr>
            </w:pPr>
          </w:p>
        </w:tc>
      </w:tr>
      <w:tr w:rsidR="00007539" w:rsidRPr="002E028E" w:rsidTr="00F8422B">
        <w:trPr>
          <w:gridAfter w:val="1"/>
          <w:wAfter w:w="9108" w:type="dxa"/>
        </w:trPr>
        <w:tc>
          <w:tcPr>
            <w:tcW w:w="445" w:type="dxa"/>
          </w:tcPr>
          <w:p w:rsidR="00007539" w:rsidRPr="002E028E" w:rsidRDefault="00007539" w:rsidP="00007539">
            <w:pPr>
              <w:tabs>
                <w:tab w:val="center" w:pos="4680"/>
                <w:tab w:val="right" w:pos="9360"/>
              </w:tabs>
              <w:spacing w:after="240"/>
              <w:rPr>
                <w:rFonts w:ascii="Verdana" w:hAnsi="Verdana" w:cs="Arial"/>
                <w:color w:val="003399"/>
                <w:sz w:val="22"/>
                <w:szCs w:val="22"/>
              </w:rPr>
            </w:pPr>
          </w:p>
        </w:tc>
        <w:tc>
          <w:tcPr>
            <w:tcW w:w="9180" w:type="dxa"/>
            <w:gridSpan w:val="4"/>
          </w:tcPr>
          <w:p w:rsidR="00007539" w:rsidRPr="002E028E" w:rsidRDefault="00007539" w:rsidP="00007539">
            <w:pPr>
              <w:pStyle w:val="NoSpacing"/>
              <w:rPr>
                <w:rFonts w:ascii="Verdana" w:hAnsi="Verdana"/>
                <w:sz w:val="22"/>
                <w:szCs w:val="22"/>
              </w:rPr>
            </w:pPr>
          </w:p>
        </w:tc>
      </w:tr>
    </w:tbl>
    <w:p w:rsidR="002F71BE" w:rsidRDefault="002F71BE" w:rsidP="005B0028">
      <w:pPr>
        <w:rPr>
          <w:rFonts w:ascii="Verdana" w:hAnsi="Verdana"/>
          <w:sz w:val="22"/>
          <w:szCs w:val="22"/>
        </w:rPr>
      </w:pPr>
    </w:p>
    <w:p w:rsidR="00F44C1E" w:rsidRDefault="00F44C1E" w:rsidP="005B0028">
      <w:pPr>
        <w:rPr>
          <w:rFonts w:ascii="Verdana" w:hAnsi="Verdana"/>
          <w:sz w:val="22"/>
          <w:szCs w:val="22"/>
        </w:rPr>
      </w:pPr>
    </w:p>
    <w:p w:rsidR="00F44C1E" w:rsidRDefault="00F44C1E" w:rsidP="005B0028">
      <w:pPr>
        <w:rPr>
          <w:rFonts w:ascii="Verdana" w:hAnsi="Verdana"/>
          <w:sz w:val="22"/>
          <w:szCs w:val="22"/>
        </w:rPr>
      </w:pPr>
    </w:p>
    <w:p w:rsidR="00F44C1E" w:rsidRDefault="00F44C1E" w:rsidP="00082920">
      <w:pPr>
        <w:ind w:firstLine="360"/>
        <w:rPr>
          <w:b/>
        </w:rPr>
      </w:pPr>
      <w:r>
        <w:rPr>
          <w:b/>
        </w:rPr>
        <w:lastRenderedPageBreak/>
        <w:t>Answers to Pre-E</w:t>
      </w:r>
      <w:r w:rsidR="00082920">
        <w:rPr>
          <w:b/>
        </w:rPr>
        <w:t xml:space="preserve">mployment </w:t>
      </w:r>
      <w:r>
        <w:rPr>
          <w:b/>
        </w:rPr>
        <w:t>T</w:t>
      </w:r>
      <w:r w:rsidR="00082920">
        <w:rPr>
          <w:b/>
        </w:rPr>
        <w:t xml:space="preserve">ransition </w:t>
      </w:r>
      <w:r>
        <w:rPr>
          <w:b/>
        </w:rPr>
        <w:t>S</w:t>
      </w:r>
      <w:r w:rsidR="00082920">
        <w:rPr>
          <w:b/>
        </w:rPr>
        <w:t>ervices (Pre-ETS)</w:t>
      </w:r>
      <w:r>
        <w:rPr>
          <w:b/>
        </w:rPr>
        <w:t xml:space="preserve"> questions</w:t>
      </w:r>
      <w:r w:rsidR="00082920">
        <w:rPr>
          <w:b/>
        </w:rPr>
        <w:t>:</w:t>
      </w:r>
    </w:p>
    <w:p w:rsidR="00F44C1E" w:rsidRDefault="00F44C1E" w:rsidP="00F44C1E">
      <w:pPr>
        <w:ind w:firstLine="720"/>
        <w:rPr>
          <w:b/>
        </w:rPr>
      </w:pPr>
    </w:p>
    <w:p w:rsidR="00F44C1E" w:rsidRPr="00082920" w:rsidRDefault="00F44C1E" w:rsidP="00082920">
      <w:pPr>
        <w:pStyle w:val="ListParagraph"/>
        <w:numPr>
          <w:ilvl w:val="0"/>
          <w:numId w:val="35"/>
        </w:numPr>
        <w:ind w:left="720"/>
        <w:rPr>
          <w:b/>
        </w:rPr>
      </w:pPr>
      <w:r w:rsidRPr="00082920">
        <w:rPr>
          <w:b/>
        </w:rPr>
        <w:t>How are students chosen for participation in Pre</w:t>
      </w:r>
      <w:r w:rsidR="00082920">
        <w:rPr>
          <w:b/>
        </w:rPr>
        <w:t>-</w:t>
      </w:r>
      <w:r w:rsidRPr="00082920">
        <w:rPr>
          <w:b/>
        </w:rPr>
        <w:t>ETS?</w:t>
      </w:r>
    </w:p>
    <w:p w:rsidR="00F44C1E" w:rsidRDefault="00F44C1E" w:rsidP="00F44C1E">
      <w:pPr>
        <w:pStyle w:val="ListParagraph"/>
      </w:pPr>
    </w:p>
    <w:p w:rsidR="00F44C1E" w:rsidRDefault="00F44C1E" w:rsidP="00F44C1E">
      <w:pPr>
        <w:pStyle w:val="ListParagraph"/>
        <w:ind w:left="1080"/>
      </w:pPr>
      <w:r>
        <w:t xml:space="preserve">Schools are made aware of Pre-ETS and VR services via the counselor, district supervisor and/or regional manager making contact with the </w:t>
      </w:r>
      <w:r w:rsidRPr="006D112A">
        <w:t xml:space="preserve">lead person at the school and other individuals with the district. </w:t>
      </w:r>
      <w:r w:rsidR="00082920" w:rsidRPr="006D112A">
        <w:t>Options for service delivery are explained to the school district.</w:t>
      </w:r>
    </w:p>
    <w:p w:rsidR="00F44C1E" w:rsidRDefault="00F44C1E" w:rsidP="00F44C1E">
      <w:pPr>
        <w:pStyle w:val="ListParagraph"/>
        <w:ind w:left="1080"/>
      </w:pPr>
    </w:p>
    <w:p w:rsidR="00F44C1E" w:rsidRDefault="00F44C1E" w:rsidP="00F44C1E">
      <w:pPr>
        <w:pStyle w:val="ListParagraph"/>
        <w:numPr>
          <w:ilvl w:val="0"/>
          <w:numId w:val="34"/>
        </w:numPr>
        <w:contextualSpacing w:val="0"/>
        <w:rPr>
          <w:b/>
        </w:rPr>
      </w:pPr>
      <w:r w:rsidRPr="00E2283B">
        <w:rPr>
          <w:b/>
        </w:rPr>
        <w:t>Does everyone with an IEP/504 plan get enrolled in Pre</w:t>
      </w:r>
      <w:r w:rsidR="00082920">
        <w:rPr>
          <w:b/>
        </w:rPr>
        <w:t>-</w:t>
      </w:r>
      <w:r w:rsidRPr="00E2283B">
        <w:rPr>
          <w:b/>
        </w:rPr>
        <w:t>ETS?</w:t>
      </w:r>
    </w:p>
    <w:p w:rsidR="00F44C1E" w:rsidRPr="00E2283B" w:rsidRDefault="00F44C1E" w:rsidP="00F44C1E">
      <w:pPr>
        <w:pStyle w:val="ListParagraph"/>
        <w:rPr>
          <w:b/>
        </w:rPr>
      </w:pPr>
    </w:p>
    <w:p w:rsidR="00F44C1E" w:rsidRDefault="00082920" w:rsidP="00F44C1E">
      <w:pPr>
        <w:pStyle w:val="ListParagraph"/>
        <w:tabs>
          <w:tab w:val="left" w:pos="1080"/>
        </w:tabs>
        <w:ind w:left="1080"/>
      </w:pPr>
      <w:r>
        <w:t xml:space="preserve">LRS makes Pre-ETS available to all students with disabilities, including students with IPEs, 504 plans, and students with a documented disability not receiving IPE or 504 services.  </w:t>
      </w:r>
    </w:p>
    <w:p w:rsidR="00F44C1E" w:rsidRDefault="00F44C1E" w:rsidP="00F44C1E">
      <w:pPr>
        <w:pStyle w:val="ListParagraph"/>
        <w:tabs>
          <w:tab w:val="left" w:pos="1080"/>
        </w:tabs>
        <w:ind w:left="1080"/>
      </w:pPr>
    </w:p>
    <w:p w:rsidR="00F44C1E" w:rsidRDefault="00F44C1E" w:rsidP="00F44C1E">
      <w:pPr>
        <w:pStyle w:val="ListParagraph"/>
        <w:ind w:left="1440"/>
      </w:pPr>
    </w:p>
    <w:p w:rsidR="00F44C1E" w:rsidRDefault="00F44C1E" w:rsidP="00F44C1E">
      <w:pPr>
        <w:pStyle w:val="ListParagraph"/>
        <w:numPr>
          <w:ilvl w:val="0"/>
          <w:numId w:val="34"/>
        </w:numPr>
        <w:contextualSpacing w:val="0"/>
        <w:rPr>
          <w:b/>
        </w:rPr>
      </w:pPr>
      <w:r w:rsidRPr="00E2283B">
        <w:rPr>
          <w:b/>
        </w:rPr>
        <w:t>Are students with more significant support needs being served through Pre</w:t>
      </w:r>
      <w:r w:rsidR="00082920">
        <w:rPr>
          <w:b/>
        </w:rPr>
        <w:t>-</w:t>
      </w:r>
      <w:r w:rsidRPr="00E2283B">
        <w:rPr>
          <w:b/>
        </w:rPr>
        <w:t>ETS?</w:t>
      </w:r>
    </w:p>
    <w:p w:rsidR="00F44C1E" w:rsidRPr="00E2283B" w:rsidRDefault="00F44C1E" w:rsidP="00F44C1E">
      <w:pPr>
        <w:pStyle w:val="ListParagraph"/>
        <w:rPr>
          <w:b/>
        </w:rPr>
      </w:pPr>
    </w:p>
    <w:p w:rsidR="00F44C1E" w:rsidRDefault="00F44C1E" w:rsidP="00F44C1E">
      <w:pPr>
        <w:ind w:left="1080"/>
      </w:pPr>
      <w:r>
        <w:t xml:space="preserve">Yes, </w:t>
      </w:r>
      <w:r w:rsidR="00082920">
        <w:t>Pre-ETS are available to these students.  LRS is able to purchase assistive technology</w:t>
      </w:r>
      <w:r>
        <w:t xml:space="preserve"> devices and support services</w:t>
      </w:r>
      <w:r w:rsidR="00082920">
        <w:t xml:space="preserve">. </w:t>
      </w:r>
      <w:r>
        <w:t xml:space="preserve">Employers may be reimbursed a maximum of $500 per student for the following services if required in order for the employer to provide the WBLE: screen reading software, interpreter services, reader services, printing of accessible information materials (Braille, large print). Items that cannot be purchased from Pre-ETS funds are personal devices/services or individually-prescribed assistive technology such as prescription eyeglasses, hearing aids, readers for personal use or student and services of personal nature. </w:t>
      </w:r>
      <w:r w:rsidR="00082920">
        <w:t xml:space="preserve"> School districts also provide accommodations as required in the student’s IEP.  </w:t>
      </w:r>
    </w:p>
    <w:p w:rsidR="00E535BB" w:rsidRDefault="00E535BB" w:rsidP="00F44C1E">
      <w:pPr>
        <w:ind w:left="1080"/>
      </w:pPr>
    </w:p>
    <w:p w:rsidR="00E535BB" w:rsidRDefault="00E535BB" w:rsidP="00F44C1E">
      <w:pPr>
        <w:ind w:left="1080"/>
      </w:pPr>
    </w:p>
    <w:p w:rsidR="00E535BB" w:rsidRDefault="00E535BB" w:rsidP="00F44C1E">
      <w:pPr>
        <w:ind w:left="1080"/>
      </w:pPr>
    </w:p>
    <w:p w:rsidR="00E535BB" w:rsidRDefault="00E535BB" w:rsidP="00F44C1E">
      <w:pPr>
        <w:ind w:left="1080"/>
      </w:pPr>
    </w:p>
    <w:p w:rsidR="00E535BB" w:rsidRDefault="00E535BB" w:rsidP="00F44C1E">
      <w:pPr>
        <w:ind w:left="1080"/>
      </w:pPr>
    </w:p>
    <w:p w:rsidR="00E535BB" w:rsidRDefault="00E535BB" w:rsidP="00F44C1E">
      <w:pPr>
        <w:ind w:left="1080"/>
      </w:pPr>
    </w:p>
    <w:p w:rsidR="00E535BB" w:rsidRDefault="00E535BB" w:rsidP="00F44C1E">
      <w:pPr>
        <w:ind w:left="1080"/>
      </w:pPr>
    </w:p>
    <w:p w:rsidR="00931748" w:rsidRDefault="00931748" w:rsidP="00E535BB">
      <w:pPr>
        <w:pStyle w:val="ListParagraph"/>
        <w:contextualSpacing w:val="0"/>
        <w:rPr>
          <w:b/>
        </w:rPr>
      </w:pPr>
    </w:p>
    <w:p w:rsidR="00666E87" w:rsidRDefault="00666E87" w:rsidP="00E535BB">
      <w:pPr>
        <w:pStyle w:val="ListParagraph"/>
        <w:contextualSpacing w:val="0"/>
        <w:rPr>
          <w:b/>
        </w:rPr>
      </w:pPr>
    </w:p>
    <w:p w:rsidR="00666E87" w:rsidRDefault="00F44C1E" w:rsidP="00E535BB">
      <w:pPr>
        <w:pStyle w:val="ListParagraph"/>
        <w:contextualSpacing w:val="0"/>
        <w:rPr>
          <w:b/>
          <w:sz w:val="20"/>
        </w:rPr>
      </w:pPr>
      <w:r w:rsidRPr="00E2283B">
        <w:rPr>
          <w:b/>
        </w:rPr>
        <w:t xml:space="preserve">What documentation is available for </w:t>
      </w:r>
      <w:r w:rsidR="00931748">
        <w:rPr>
          <w:b/>
        </w:rPr>
        <w:t>Third</w:t>
      </w:r>
      <w:r w:rsidRPr="00E2283B">
        <w:rPr>
          <w:b/>
        </w:rPr>
        <w:t xml:space="preserve"> </w:t>
      </w:r>
      <w:r w:rsidR="00931748">
        <w:rPr>
          <w:b/>
        </w:rPr>
        <w:t>P</w:t>
      </w:r>
      <w:r w:rsidRPr="00E2283B">
        <w:rPr>
          <w:b/>
        </w:rPr>
        <w:t xml:space="preserve">arty </w:t>
      </w:r>
      <w:r w:rsidR="00931748">
        <w:rPr>
          <w:b/>
        </w:rPr>
        <w:t>Cooperative Arrange</w:t>
      </w:r>
      <w:r w:rsidRPr="00E2283B">
        <w:rPr>
          <w:b/>
        </w:rPr>
        <w:t xml:space="preserve">ments </w:t>
      </w:r>
      <w:r w:rsidR="00931748">
        <w:rPr>
          <w:b/>
        </w:rPr>
        <w:t xml:space="preserve">(TPCA) contractors </w:t>
      </w:r>
      <w:r w:rsidRPr="00E2283B">
        <w:rPr>
          <w:b/>
        </w:rPr>
        <w:t>providing</w:t>
      </w:r>
      <w:r>
        <w:rPr>
          <w:b/>
        </w:rPr>
        <w:t xml:space="preserve"> </w:t>
      </w:r>
      <w:r w:rsidRPr="00931748">
        <w:rPr>
          <w:b/>
        </w:rPr>
        <w:t>Pre-Employment Transition Services (Pre-ETS</w:t>
      </w:r>
      <w:r w:rsidRPr="008E5CCA">
        <w:rPr>
          <w:b/>
          <w:sz w:val="20"/>
        </w:rPr>
        <w:t>)</w:t>
      </w:r>
      <w:r w:rsidR="00931748">
        <w:rPr>
          <w:b/>
          <w:sz w:val="20"/>
        </w:rPr>
        <w:t xml:space="preserve">? </w:t>
      </w:r>
    </w:p>
    <w:p w:rsidR="00666E87" w:rsidRDefault="00666E87" w:rsidP="00E535BB">
      <w:pPr>
        <w:pStyle w:val="ListParagraph"/>
        <w:contextualSpacing w:val="0"/>
        <w:rPr>
          <w:b/>
          <w:sz w:val="20"/>
        </w:rPr>
      </w:pPr>
    </w:p>
    <w:p w:rsidR="00F44C1E" w:rsidRPr="008E5CCA" w:rsidRDefault="00931748" w:rsidP="00E535BB">
      <w:pPr>
        <w:pStyle w:val="ListParagraph"/>
        <w:contextualSpacing w:val="0"/>
        <w:rPr>
          <w:b/>
        </w:rPr>
      </w:pPr>
      <w:r>
        <w:rPr>
          <w:b/>
          <w:sz w:val="20"/>
        </w:rPr>
        <w:t>The Pre-ETS services required by WIOA include</w:t>
      </w:r>
      <w:r w:rsidR="00F44C1E" w:rsidRPr="008E5CCA">
        <w:rPr>
          <w:b/>
          <w:sz w:val="20"/>
        </w:rPr>
        <w:t xml:space="preserve">: </w:t>
      </w:r>
      <w:r>
        <w:rPr>
          <w:b/>
          <w:sz w:val="20"/>
        </w:rPr>
        <w:t>(1) Job e</w:t>
      </w:r>
      <w:r w:rsidR="00F44C1E" w:rsidRPr="008E5CCA">
        <w:rPr>
          <w:b/>
          <w:sz w:val="20"/>
        </w:rPr>
        <w:t xml:space="preserve">xploration </w:t>
      </w:r>
      <w:r>
        <w:rPr>
          <w:b/>
          <w:sz w:val="20"/>
        </w:rPr>
        <w:t>c</w:t>
      </w:r>
      <w:r w:rsidR="00F44C1E" w:rsidRPr="008E5CCA">
        <w:rPr>
          <w:b/>
          <w:sz w:val="20"/>
        </w:rPr>
        <w:t>ounseling</w:t>
      </w:r>
      <w:r>
        <w:rPr>
          <w:b/>
          <w:sz w:val="20"/>
        </w:rPr>
        <w:t>; (2)</w:t>
      </w:r>
      <w:r w:rsidR="00F44C1E" w:rsidRPr="008E5CCA">
        <w:rPr>
          <w:b/>
          <w:sz w:val="20"/>
        </w:rPr>
        <w:t xml:space="preserve"> Work-Based Learning Experiences</w:t>
      </w:r>
      <w:r>
        <w:rPr>
          <w:b/>
          <w:sz w:val="20"/>
        </w:rPr>
        <w:t xml:space="preserve"> (WBLEs); (3)</w:t>
      </w:r>
      <w:r w:rsidR="00F44C1E" w:rsidRPr="008E5CCA">
        <w:rPr>
          <w:b/>
          <w:sz w:val="20"/>
        </w:rPr>
        <w:t xml:space="preserve"> </w:t>
      </w:r>
      <w:r>
        <w:rPr>
          <w:b/>
          <w:sz w:val="20"/>
        </w:rPr>
        <w:t>C</w:t>
      </w:r>
      <w:r w:rsidRPr="008E5CCA">
        <w:rPr>
          <w:b/>
          <w:sz w:val="20"/>
        </w:rPr>
        <w:t>ounseling</w:t>
      </w:r>
      <w:r w:rsidR="00F44C1E" w:rsidRPr="008E5CCA">
        <w:rPr>
          <w:b/>
          <w:sz w:val="20"/>
        </w:rPr>
        <w:t xml:space="preserve"> on </w:t>
      </w:r>
      <w:r>
        <w:rPr>
          <w:b/>
          <w:sz w:val="20"/>
        </w:rPr>
        <w:t>o</w:t>
      </w:r>
      <w:r w:rsidR="00F44C1E" w:rsidRPr="008E5CCA">
        <w:rPr>
          <w:b/>
          <w:sz w:val="20"/>
        </w:rPr>
        <w:t>pportunities for enrollment in comprehensive transition or postsecondary educational programs at institutions of higher education</w:t>
      </w:r>
      <w:r>
        <w:rPr>
          <w:b/>
          <w:sz w:val="20"/>
        </w:rPr>
        <w:t>; (4) Workplace readiness t</w:t>
      </w:r>
      <w:r w:rsidR="00F44C1E" w:rsidRPr="008E5CCA">
        <w:rPr>
          <w:b/>
          <w:sz w:val="20"/>
        </w:rPr>
        <w:t>raining</w:t>
      </w:r>
      <w:r>
        <w:rPr>
          <w:b/>
          <w:sz w:val="20"/>
        </w:rPr>
        <w:t>; and (5) Instruction in s</w:t>
      </w:r>
      <w:r w:rsidR="00F44C1E" w:rsidRPr="008E5CCA">
        <w:rPr>
          <w:b/>
          <w:sz w:val="20"/>
        </w:rPr>
        <w:t>elf-</w:t>
      </w:r>
      <w:r>
        <w:rPr>
          <w:b/>
          <w:sz w:val="20"/>
        </w:rPr>
        <w:t>a</w:t>
      </w:r>
      <w:r w:rsidR="00F44C1E" w:rsidRPr="008E5CCA">
        <w:rPr>
          <w:b/>
          <w:sz w:val="20"/>
        </w:rPr>
        <w:t>dvocacy</w:t>
      </w:r>
      <w:r>
        <w:rPr>
          <w:b/>
          <w:sz w:val="20"/>
        </w:rPr>
        <w:t>.</w:t>
      </w:r>
    </w:p>
    <w:p w:rsidR="00F44C1E" w:rsidRPr="008E5CCA" w:rsidRDefault="00F44C1E" w:rsidP="00F44C1E">
      <w:pPr>
        <w:pStyle w:val="ListParagraph"/>
        <w:rPr>
          <w:b/>
        </w:rPr>
      </w:pPr>
    </w:p>
    <w:p w:rsidR="00F44C1E" w:rsidRPr="008E5CCA" w:rsidRDefault="00931748" w:rsidP="00F44C1E">
      <w:pPr>
        <w:ind w:left="1080"/>
      </w:pPr>
      <w:r>
        <w:t>LRS has Pre-ETS training materials and resources that are shared with TPCA contractors.  Most TPCA contractors develop their own Pre-ETS curriculum that are approved by LRS before implementation.</w:t>
      </w:r>
    </w:p>
    <w:p w:rsidR="00F44C1E" w:rsidRDefault="00F44C1E" w:rsidP="00F44C1E">
      <w:pPr>
        <w:pStyle w:val="ListParagraph"/>
        <w:ind w:left="1080"/>
      </w:pPr>
    </w:p>
    <w:p w:rsidR="00F44C1E" w:rsidRDefault="00F44C1E" w:rsidP="00F44C1E">
      <w:pPr>
        <w:pStyle w:val="ListParagraph"/>
        <w:numPr>
          <w:ilvl w:val="0"/>
          <w:numId w:val="34"/>
        </w:numPr>
        <w:contextualSpacing w:val="0"/>
        <w:rPr>
          <w:b/>
        </w:rPr>
      </w:pPr>
      <w:r w:rsidRPr="00E2283B">
        <w:rPr>
          <w:b/>
        </w:rPr>
        <w:t>How does the transition from Pre</w:t>
      </w:r>
      <w:r w:rsidR="003E3618">
        <w:rPr>
          <w:b/>
        </w:rPr>
        <w:t>-</w:t>
      </w:r>
      <w:r w:rsidRPr="00E2283B">
        <w:rPr>
          <w:b/>
        </w:rPr>
        <w:t>ETS into employment services caseload work?</w:t>
      </w:r>
    </w:p>
    <w:p w:rsidR="00F44C1E" w:rsidRPr="008E5CCA" w:rsidRDefault="00F44C1E" w:rsidP="00F44C1E">
      <w:pPr>
        <w:pStyle w:val="ListParagraph"/>
        <w:rPr>
          <w:b/>
        </w:rPr>
      </w:pPr>
    </w:p>
    <w:p w:rsidR="00F44C1E" w:rsidRDefault="00F44C1E" w:rsidP="00F44C1E">
      <w:pPr>
        <w:ind w:left="1080"/>
      </w:pPr>
      <w:r>
        <w:t>Pre-ETS services can be provided through either a VR case type or a Pre-ETS case type. The decision is individualized according to the student</w:t>
      </w:r>
      <w:r w:rsidR="00076738">
        <w:t>’</w:t>
      </w:r>
      <w:r>
        <w:t xml:space="preserve">s needs and plans post-secondary. There could be the possibility that a student has received Pre-ETS services in high school and is wanting to go straight to work. Because the student was able to get those skills in high school, he or she would not have to complete work readiness training. The student could go straight to job placement. Additionally, if the student needs supported employment, the vendor would already be able to identify his/her strengths and weaknesses and placement should be somewhat easier. </w:t>
      </w:r>
    </w:p>
    <w:p w:rsidR="00F44C1E" w:rsidRDefault="00F44C1E" w:rsidP="00F44C1E">
      <w:pPr>
        <w:rPr>
          <w:rFonts w:ascii="Georgia" w:hAnsi="Georgia"/>
          <w:color w:val="222222"/>
          <w:sz w:val="27"/>
          <w:szCs w:val="27"/>
        </w:rPr>
      </w:pPr>
    </w:p>
    <w:p w:rsidR="00F44C1E" w:rsidRDefault="00F44C1E" w:rsidP="00F44C1E">
      <w:pPr>
        <w:rPr>
          <w:rFonts w:ascii="Georgia" w:hAnsi="Georgia"/>
          <w:color w:val="222222"/>
          <w:sz w:val="27"/>
          <w:szCs w:val="27"/>
        </w:rPr>
      </w:pPr>
    </w:p>
    <w:p w:rsidR="0083379B" w:rsidRDefault="0083379B" w:rsidP="00F44C1E">
      <w:pPr>
        <w:rPr>
          <w:rFonts w:ascii="Georgia" w:hAnsi="Georgia"/>
          <w:color w:val="222222"/>
          <w:sz w:val="27"/>
          <w:szCs w:val="27"/>
        </w:rPr>
      </w:pPr>
    </w:p>
    <w:p w:rsidR="0083379B" w:rsidRDefault="0083379B" w:rsidP="00F44C1E">
      <w:pPr>
        <w:rPr>
          <w:rFonts w:ascii="Georgia" w:hAnsi="Georgia"/>
          <w:color w:val="222222"/>
          <w:sz w:val="27"/>
          <w:szCs w:val="27"/>
        </w:rPr>
      </w:pPr>
    </w:p>
    <w:p w:rsidR="0083379B" w:rsidRDefault="0083379B" w:rsidP="00F44C1E">
      <w:pPr>
        <w:rPr>
          <w:rFonts w:ascii="Georgia" w:hAnsi="Georgia"/>
          <w:color w:val="222222"/>
          <w:sz w:val="27"/>
          <w:szCs w:val="27"/>
        </w:rPr>
      </w:pPr>
    </w:p>
    <w:p w:rsidR="0083379B" w:rsidRDefault="0083379B" w:rsidP="00F44C1E">
      <w:pPr>
        <w:rPr>
          <w:rFonts w:ascii="Georgia" w:hAnsi="Georgia"/>
          <w:color w:val="222222"/>
          <w:sz w:val="27"/>
          <w:szCs w:val="27"/>
        </w:rPr>
      </w:pPr>
    </w:p>
    <w:p w:rsidR="0083379B" w:rsidRDefault="0083379B" w:rsidP="00F44C1E">
      <w:pPr>
        <w:rPr>
          <w:rFonts w:ascii="Georgia" w:hAnsi="Georgia"/>
          <w:color w:val="222222"/>
          <w:sz w:val="27"/>
          <w:szCs w:val="27"/>
        </w:rPr>
      </w:pPr>
    </w:p>
    <w:p w:rsidR="0083379B" w:rsidRDefault="0083379B" w:rsidP="00F44C1E">
      <w:pPr>
        <w:rPr>
          <w:rFonts w:ascii="Georgia" w:hAnsi="Georgia"/>
          <w:color w:val="222222"/>
          <w:sz w:val="27"/>
          <w:szCs w:val="27"/>
        </w:rPr>
      </w:pPr>
    </w:p>
    <w:p w:rsidR="0083379B" w:rsidRDefault="0083379B" w:rsidP="00F44C1E">
      <w:pPr>
        <w:rPr>
          <w:rFonts w:ascii="Georgia" w:hAnsi="Georgia"/>
          <w:color w:val="222222"/>
          <w:sz w:val="27"/>
          <w:szCs w:val="27"/>
        </w:rPr>
      </w:pPr>
    </w:p>
    <w:p w:rsidR="0083379B" w:rsidRDefault="0083379B" w:rsidP="00F44C1E">
      <w:pPr>
        <w:rPr>
          <w:rFonts w:ascii="Georgia" w:hAnsi="Georgia"/>
          <w:color w:val="222222"/>
          <w:sz w:val="27"/>
          <w:szCs w:val="27"/>
        </w:rPr>
      </w:pPr>
    </w:p>
    <w:p w:rsidR="0083379B" w:rsidRDefault="0083379B" w:rsidP="00F44C1E">
      <w:pPr>
        <w:rPr>
          <w:rFonts w:ascii="Georgia" w:hAnsi="Georgia"/>
          <w:color w:val="222222"/>
          <w:sz w:val="27"/>
          <w:szCs w:val="27"/>
        </w:rPr>
      </w:pPr>
    </w:p>
    <w:p w:rsidR="0083379B" w:rsidRDefault="0083379B" w:rsidP="00F44C1E">
      <w:pPr>
        <w:rPr>
          <w:rFonts w:ascii="Georgia" w:hAnsi="Georgia"/>
          <w:color w:val="222222"/>
          <w:sz w:val="27"/>
          <w:szCs w:val="27"/>
        </w:rPr>
      </w:pPr>
    </w:p>
    <w:p w:rsidR="00F44C1E" w:rsidRDefault="00F44C1E" w:rsidP="00F44C1E">
      <w:pPr>
        <w:rPr>
          <w:rFonts w:ascii="Georgia" w:hAnsi="Georgia"/>
          <w:color w:val="222222"/>
          <w:sz w:val="27"/>
          <w:szCs w:val="27"/>
        </w:rPr>
      </w:pPr>
      <w:r>
        <w:rPr>
          <w:rFonts w:ascii="Georgia" w:hAnsi="Georgia"/>
          <w:color w:val="222222"/>
          <w:sz w:val="27"/>
          <w:szCs w:val="27"/>
        </w:rPr>
        <w:t>January 23, 2020</w:t>
      </w:r>
    </w:p>
    <w:p w:rsidR="00F44C1E" w:rsidRDefault="00F44C1E" w:rsidP="00F44C1E">
      <w:pPr>
        <w:jc w:val="both"/>
        <w:rPr>
          <w:rFonts w:ascii="Georgia" w:hAnsi="Georgia"/>
          <w:color w:val="222222"/>
          <w:sz w:val="27"/>
          <w:szCs w:val="27"/>
        </w:rPr>
      </w:pPr>
    </w:p>
    <w:p w:rsidR="00F44C1E" w:rsidRDefault="00F44C1E" w:rsidP="00F44C1E">
      <w:pPr>
        <w:jc w:val="both"/>
        <w:rPr>
          <w:rFonts w:ascii="Georgia" w:hAnsi="Georgia"/>
          <w:color w:val="222222"/>
          <w:sz w:val="27"/>
          <w:szCs w:val="27"/>
        </w:rPr>
      </w:pPr>
      <w:r>
        <w:rPr>
          <w:rFonts w:ascii="Georgia" w:hAnsi="Georgia"/>
          <w:color w:val="222222"/>
          <w:sz w:val="27"/>
          <w:szCs w:val="27"/>
        </w:rPr>
        <w:t>TO:</w:t>
      </w:r>
      <w:r>
        <w:rPr>
          <w:rFonts w:ascii="Georgia" w:hAnsi="Georgia"/>
          <w:color w:val="222222"/>
          <w:sz w:val="27"/>
          <w:szCs w:val="27"/>
        </w:rPr>
        <w:tab/>
      </w:r>
      <w:r w:rsidR="0083379B">
        <w:rPr>
          <w:rFonts w:ascii="Georgia" w:hAnsi="Georgia"/>
          <w:color w:val="222222"/>
          <w:sz w:val="27"/>
          <w:szCs w:val="27"/>
        </w:rPr>
        <w:tab/>
      </w:r>
      <w:r>
        <w:rPr>
          <w:rFonts w:ascii="Georgia" w:hAnsi="Georgia"/>
          <w:color w:val="222222"/>
          <w:sz w:val="27"/>
          <w:szCs w:val="27"/>
        </w:rPr>
        <w:t>LRC Committee</w:t>
      </w:r>
    </w:p>
    <w:p w:rsidR="00F44C1E" w:rsidRDefault="00F44C1E" w:rsidP="00F44C1E">
      <w:pPr>
        <w:jc w:val="both"/>
        <w:rPr>
          <w:rFonts w:ascii="Georgia" w:hAnsi="Georgia"/>
          <w:color w:val="222222"/>
          <w:sz w:val="27"/>
          <w:szCs w:val="27"/>
        </w:rPr>
      </w:pPr>
      <w:r>
        <w:rPr>
          <w:rFonts w:ascii="Georgia" w:hAnsi="Georgia"/>
          <w:color w:val="222222"/>
          <w:sz w:val="27"/>
          <w:szCs w:val="27"/>
        </w:rPr>
        <w:t>FROM:</w:t>
      </w:r>
      <w:r>
        <w:rPr>
          <w:rFonts w:ascii="Georgia" w:hAnsi="Georgia"/>
          <w:color w:val="222222"/>
          <w:sz w:val="27"/>
          <w:szCs w:val="27"/>
        </w:rPr>
        <w:tab/>
        <w:t>Glyn Butler-Kilbourne - CAP Representative</w:t>
      </w:r>
    </w:p>
    <w:p w:rsidR="00F44C1E" w:rsidRDefault="00F44C1E" w:rsidP="00F44C1E">
      <w:pPr>
        <w:jc w:val="both"/>
        <w:rPr>
          <w:rFonts w:ascii="Georgia" w:hAnsi="Georgia"/>
          <w:color w:val="222222"/>
          <w:sz w:val="27"/>
          <w:szCs w:val="27"/>
        </w:rPr>
      </w:pPr>
    </w:p>
    <w:p w:rsidR="00F44C1E" w:rsidRDefault="00F44C1E" w:rsidP="00F44C1E">
      <w:pPr>
        <w:pBdr>
          <w:bottom w:val="single" w:sz="12" w:space="1" w:color="auto"/>
        </w:pBdr>
        <w:jc w:val="both"/>
        <w:rPr>
          <w:rFonts w:ascii="Georgia" w:hAnsi="Georgia"/>
          <w:color w:val="222222"/>
          <w:sz w:val="27"/>
          <w:szCs w:val="27"/>
        </w:rPr>
      </w:pPr>
      <w:r>
        <w:rPr>
          <w:rFonts w:ascii="Georgia" w:hAnsi="Georgia"/>
          <w:color w:val="222222"/>
          <w:sz w:val="27"/>
          <w:szCs w:val="27"/>
        </w:rPr>
        <w:t>RE:</w:t>
      </w:r>
      <w:r>
        <w:rPr>
          <w:rFonts w:ascii="Georgia" w:hAnsi="Georgia"/>
          <w:color w:val="222222"/>
          <w:sz w:val="27"/>
          <w:szCs w:val="27"/>
        </w:rPr>
        <w:tab/>
      </w:r>
      <w:r w:rsidR="0083379B">
        <w:rPr>
          <w:rFonts w:ascii="Georgia" w:hAnsi="Georgia"/>
          <w:color w:val="222222"/>
          <w:sz w:val="27"/>
          <w:szCs w:val="27"/>
        </w:rPr>
        <w:tab/>
      </w:r>
      <w:r>
        <w:rPr>
          <w:rFonts w:ascii="Georgia" w:hAnsi="Georgia"/>
          <w:color w:val="222222"/>
          <w:sz w:val="27"/>
          <w:szCs w:val="27"/>
        </w:rPr>
        <w:t>January  CAP Report</w:t>
      </w:r>
    </w:p>
    <w:p w:rsidR="00F44C1E" w:rsidRDefault="00F44C1E" w:rsidP="00F44C1E">
      <w:pPr>
        <w:jc w:val="both"/>
        <w:rPr>
          <w:rFonts w:ascii="Georgia" w:hAnsi="Georgia"/>
          <w:color w:val="222222"/>
          <w:sz w:val="27"/>
          <w:szCs w:val="27"/>
        </w:rPr>
      </w:pPr>
    </w:p>
    <w:p w:rsidR="00F44C1E" w:rsidRDefault="00F44C1E" w:rsidP="00F44C1E">
      <w:pPr>
        <w:jc w:val="both"/>
        <w:rPr>
          <w:rFonts w:ascii="Georgia" w:hAnsi="Georgia"/>
          <w:b/>
          <w:color w:val="222222"/>
          <w:sz w:val="27"/>
          <w:szCs w:val="27"/>
        </w:rPr>
      </w:pPr>
    </w:p>
    <w:p w:rsidR="00F44C1E" w:rsidRDefault="00F44C1E" w:rsidP="00F44C1E">
      <w:pPr>
        <w:jc w:val="both"/>
        <w:rPr>
          <w:rFonts w:ascii="Georgia" w:hAnsi="Georgia"/>
          <w:color w:val="222222"/>
          <w:sz w:val="27"/>
          <w:szCs w:val="27"/>
        </w:rPr>
      </w:pPr>
      <w:r>
        <w:rPr>
          <w:rFonts w:ascii="Georgia" w:hAnsi="Georgia"/>
          <w:color w:val="222222"/>
          <w:sz w:val="27"/>
          <w:szCs w:val="27"/>
        </w:rPr>
        <w:t>The CAP Advocate has been out of the office on medical leave since November 5, 2019. However, CAP cases are currently being handled by Mr. Daryn Broussard until Glyn returns.  Mr. Broussard was previously employed with the Advocacy Center of Louisiana as a CAP Advocate.</w:t>
      </w:r>
    </w:p>
    <w:p w:rsidR="00F44C1E" w:rsidRDefault="00F44C1E" w:rsidP="00F44C1E">
      <w:pPr>
        <w:jc w:val="both"/>
        <w:rPr>
          <w:rFonts w:ascii="Georgia" w:hAnsi="Georgia"/>
          <w:b/>
          <w:color w:val="222222"/>
          <w:sz w:val="27"/>
          <w:szCs w:val="27"/>
        </w:rPr>
      </w:pPr>
    </w:p>
    <w:p w:rsidR="00F44C1E" w:rsidRDefault="00F44C1E" w:rsidP="00F44C1E">
      <w:pPr>
        <w:jc w:val="both"/>
        <w:rPr>
          <w:rFonts w:ascii="Georgia" w:hAnsi="Georgia"/>
          <w:b/>
          <w:color w:val="222222"/>
          <w:sz w:val="27"/>
          <w:szCs w:val="27"/>
        </w:rPr>
      </w:pPr>
    </w:p>
    <w:p w:rsidR="00F44C1E" w:rsidRDefault="00F44C1E" w:rsidP="00F44C1E">
      <w:pPr>
        <w:jc w:val="both"/>
        <w:rPr>
          <w:rFonts w:ascii="Georgia" w:hAnsi="Georgia"/>
          <w:b/>
          <w:color w:val="222222"/>
          <w:sz w:val="27"/>
          <w:szCs w:val="27"/>
        </w:rPr>
      </w:pPr>
      <w:r>
        <w:rPr>
          <w:rFonts w:ascii="Georgia" w:hAnsi="Georgia"/>
          <w:b/>
          <w:color w:val="222222"/>
          <w:sz w:val="27"/>
          <w:szCs w:val="27"/>
        </w:rPr>
        <w:t>TYPES OF CASES:</w:t>
      </w:r>
    </w:p>
    <w:p w:rsidR="00F44C1E" w:rsidRDefault="00F44C1E" w:rsidP="00F44C1E">
      <w:pPr>
        <w:jc w:val="both"/>
        <w:rPr>
          <w:rFonts w:ascii="Georgia" w:hAnsi="Georgia"/>
          <w:color w:val="222222"/>
          <w:sz w:val="27"/>
          <w:szCs w:val="27"/>
        </w:rPr>
      </w:pPr>
      <w:r>
        <w:rPr>
          <w:rFonts w:ascii="Georgia" w:hAnsi="Georgia"/>
          <w:color w:val="222222"/>
          <w:sz w:val="27"/>
          <w:szCs w:val="27"/>
        </w:rPr>
        <w:t>CAP has been contacted by several clients for assistance in resolving their LRS issues.   The issues are broken down below by Region:</w:t>
      </w:r>
    </w:p>
    <w:p w:rsidR="00F44C1E" w:rsidRDefault="00F44C1E" w:rsidP="00F44C1E">
      <w:pPr>
        <w:jc w:val="both"/>
        <w:rPr>
          <w:rFonts w:ascii="Georgia" w:hAnsi="Georgia"/>
          <w:color w:val="222222"/>
          <w:sz w:val="27"/>
          <w:szCs w:val="27"/>
        </w:rPr>
      </w:pPr>
    </w:p>
    <w:p w:rsidR="00F44C1E" w:rsidRDefault="00F44C1E" w:rsidP="00F44C1E">
      <w:pPr>
        <w:jc w:val="both"/>
        <w:rPr>
          <w:rFonts w:ascii="Georgia" w:hAnsi="Georgia"/>
          <w:b/>
          <w:color w:val="222222"/>
          <w:sz w:val="27"/>
          <w:szCs w:val="27"/>
          <w:u w:val="single"/>
        </w:rPr>
      </w:pPr>
      <w:r>
        <w:rPr>
          <w:rFonts w:ascii="Georgia" w:hAnsi="Georgia"/>
          <w:b/>
          <w:color w:val="222222"/>
          <w:sz w:val="27"/>
          <w:szCs w:val="27"/>
          <w:u w:val="single"/>
        </w:rPr>
        <w:t>Region I (Lafayette area):</w:t>
      </w:r>
    </w:p>
    <w:p w:rsidR="00F44C1E" w:rsidRDefault="00F44C1E" w:rsidP="00F44C1E">
      <w:pPr>
        <w:jc w:val="both"/>
        <w:rPr>
          <w:rFonts w:ascii="Georgia" w:hAnsi="Georgia"/>
          <w:color w:val="222222"/>
          <w:sz w:val="27"/>
          <w:szCs w:val="27"/>
        </w:rPr>
      </w:pPr>
      <w:r>
        <w:rPr>
          <w:rFonts w:ascii="Georgia" w:hAnsi="Georgia"/>
          <w:color w:val="222222"/>
          <w:sz w:val="27"/>
          <w:szCs w:val="27"/>
        </w:rPr>
        <w:t>-Assistance in getting LRS to cover maintenance cost;</w:t>
      </w:r>
    </w:p>
    <w:p w:rsidR="00F44C1E" w:rsidRDefault="00F44C1E" w:rsidP="00F44C1E">
      <w:pPr>
        <w:jc w:val="both"/>
        <w:rPr>
          <w:rFonts w:ascii="Georgia" w:hAnsi="Georgia"/>
          <w:color w:val="222222"/>
          <w:sz w:val="27"/>
          <w:szCs w:val="27"/>
        </w:rPr>
      </w:pPr>
      <w:r>
        <w:rPr>
          <w:rFonts w:ascii="Georgia" w:hAnsi="Georgia"/>
          <w:color w:val="222222"/>
          <w:sz w:val="27"/>
          <w:szCs w:val="27"/>
        </w:rPr>
        <w:t>-Closure of case letter due to lack of response/cooperation;</w:t>
      </w:r>
    </w:p>
    <w:p w:rsidR="00F44C1E" w:rsidRDefault="00F44C1E" w:rsidP="00F44C1E">
      <w:pPr>
        <w:jc w:val="both"/>
        <w:rPr>
          <w:rFonts w:ascii="Georgia" w:hAnsi="Georgia"/>
          <w:color w:val="222222"/>
          <w:sz w:val="27"/>
          <w:szCs w:val="27"/>
        </w:rPr>
      </w:pPr>
      <w:r>
        <w:rPr>
          <w:rFonts w:ascii="Georgia" w:hAnsi="Georgia"/>
          <w:color w:val="222222"/>
          <w:sz w:val="27"/>
          <w:szCs w:val="27"/>
        </w:rPr>
        <w:t>-Closure of case letter due to client’s refusal to take a drug test (client stated refusal was due to the various psychotropic meds. Prescribed for mental health issues);</w:t>
      </w:r>
    </w:p>
    <w:p w:rsidR="00F44C1E" w:rsidRDefault="00F44C1E" w:rsidP="00F44C1E">
      <w:pPr>
        <w:jc w:val="both"/>
        <w:rPr>
          <w:rFonts w:ascii="Georgia" w:hAnsi="Georgia"/>
          <w:color w:val="222222"/>
          <w:sz w:val="27"/>
          <w:szCs w:val="27"/>
        </w:rPr>
      </w:pPr>
      <w:r>
        <w:rPr>
          <w:rFonts w:ascii="Georgia" w:hAnsi="Georgia"/>
          <w:color w:val="222222"/>
          <w:sz w:val="27"/>
          <w:szCs w:val="27"/>
        </w:rPr>
        <w:t>-Assistance in getting LRS to purchase hearing aides;</w:t>
      </w:r>
    </w:p>
    <w:p w:rsidR="00F44C1E" w:rsidRDefault="00F44C1E" w:rsidP="00F44C1E">
      <w:pPr>
        <w:jc w:val="both"/>
        <w:rPr>
          <w:rFonts w:ascii="Georgia" w:hAnsi="Georgia"/>
          <w:color w:val="222222"/>
          <w:sz w:val="27"/>
          <w:szCs w:val="27"/>
        </w:rPr>
      </w:pPr>
      <w:r>
        <w:rPr>
          <w:rFonts w:ascii="Georgia" w:hAnsi="Georgia"/>
          <w:color w:val="222222"/>
          <w:sz w:val="27"/>
          <w:szCs w:val="27"/>
        </w:rPr>
        <w:t>-Assistance in returning to school and getting nursing license reinstated</w:t>
      </w:r>
    </w:p>
    <w:p w:rsidR="00F44C1E" w:rsidRDefault="00F44C1E" w:rsidP="00F44C1E">
      <w:pPr>
        <w:jc w:val="both"/>
        <w:rPr>
          <w:rFonts w:ascii="Georgia" w:hAnsi="Georgia"/>
          <w:color w:val="222222"/>
          <w:sz w:val="27"/>
          <w:szCs w:val="27"/>
        </w:rPr>
      </w:pPr>
      <w:r>
        <w:rPr>
          <w:rFonts w:ascii="Georgia" w:hAnsi="Georgia"/>
          <w:color w:val="222222"/>
          <w:sz w:val="27"/>
          <w:szCs w:val="27"/>
        </w:rPr>
        <w:t>-Assistance in getting LRS to cover the cost for attending Barber School (Client is under age 24 and doesn’t meet any of the exceptions to qualify for a Pell Grant independent of his father/grandmother).</w:t>
      </w:r>
    </w:p>
    <w:p w:rsidR="00F44C1E" w:rsidRDefault="00F44C1E" w:rsidP="00F44C1E">
      <w:pPr>
        <w:jc w:val="both"/>
        <w:rPr>
          <w:rFonts w:ascii="Georgia" w:hAnsi="Georgia"/>
          <w:color w:val="222222"/>
          <w:sz w:val="27"/>
          <w:szCs w:val="27"/>
        </w:rPr>
      </w:pPr>
    </w:p>
    <w:p w:rsidR="00F44C1E" w:rsidRDefault="00F44C1E" w:rsidP="00F44C1E">
      <w:pPr>
        <w:jc w:val="both"/>
        <w:rPr>
          <w:rFonts w:ascii="Georgia" w:hAnsi="Georgia"/>
          <w:b/>
          <w:color w:val="222222"/>
          <w:sz w:val="27"/>
          <w:szCs w:val="27"/>
          <w:u w:val="single"/>
        </w:rPr>
      </w:pPr>
      <w:r>
        <w:rPr>
          <w:rFonts w:ascii="Georgia" w:hAnsi="Georgia"/>
          <w:b/>
          <w:color w:val="222222"/>
          <w:sz w:val="27"/>
          <w:szCs w:val="27"/>
          <w:u w:val="single"/>
        </w:rPr>
        <w:t>Region IV (Lake Charles area):</w:t>
      </w:r>
    </w:p>
    <w:p w:rsidR="00F44C1E" w:rsidRDefault="00F44C1E" w:rsidP="00F44C1E">
      <w:pPr>
        <w:jc w:val="both"/>
        <w:rPr>
          <w:rFonts w:ascii="Georgia" w:hAnsi="Georgia"/>
          <w:color w:val="222222"/>
          <w:sz w:val="27"/>
          <w:szCs w:val="27"/>
        </w:rPr>
      </w:pPr>
      <w:r>
        <w:rPr>
          <w:rFonts w:ascii="Georgia" w:hAnsi="Georgia"/>
          <w:color w:val="222222"/>
          <w:sz w:val="27"/>
          <w:szCs w:val="27"/>
        </w:rPr>
        <w:t>-Assistance in obtaining a new counselor, work materials (clothes, glasses), additional certification, and assistance in finding employment.</w:t>
      </w:r>
    </w:p>
    <w:p w:rsidR="00F44C1E" w:rsidRDefault="00F44C1E" w:rsidP="00F44C1E">
      <w:pPr>
        <w:jc w:val="both"/>
        <w:rPr>
          <w:rFonts w:ascii="Georgia" w:hAnsi="Georgia"/>
          <w:color w:val="222222"/>
          <w:sz w:val="27"/>
          <w:szCs w:val="27"/>
        </w:rPr>
      </w:pPr>
      <w:r>
        <w:rPr>
          <w:rFonts w:ascii="Georgia" w:hAnsi="Georgia"/>
          <w:color w:val="222222"/>
          <w:sz w:val="27"/>
          <w:szCs w:val="27"/>
        </w:rPr>
        <w:t xml:space="preserve">-Assistance in getting reimbursed mileage for a functional capacity test that was stopped due to client’s increase in blood pressure readings, assistance in </w:t>
      </w:r>
      <w:r>
        <w:rPr>
          <w:rFonts w:ascii="Georgia" w:hAnsi="Georgia"/>
          <w:color w:val="222222"/>
          <w:sz w:val="27"/>
          <w:szCs w:val="27"/>
        </w:rPr>
        <w:lastRenderedPageBreak/>
        <w:t>locating a job, and assistance in getting case re-opened or expedited re-opening of case.</w:t>
      </w:r>
    </w:p>
    <w:p w:rsidR="00F44C1E" w:rsidRDefault="00F44C1E" w:rsidP="00F44C1E">
      <w:pPr>
        <w:jc w:val="both"/>
        <w:rPr>
          <w:rFonts w:ascii="Georgia" w:hAnsi="Georgia"/>
          <w:b/>
          <w:color w:val="222222"/>
          <w:sz w:val="27"/>
          <w:szCs w:val="27"/>
          <w:u w:val="single"/>
        </w:rPr>
      </w:pPr>
    </w:p>
    <w:p w:rsidR="00F44C1E" w:rsidRDefault="00F44C1E" w:rsidP="00F44C1E">
      <w:pPr>
        <w:jc w:val="both"/>
        <w:rPr>
          <w:rFonts w:ascii="Georgia" w:hAnsi="Georgia"/>
          <w:b/>
          <w:color w:val="222222"/>
          <w:sz w:val="27"/>
          <w:szCs w:val="27"/>
          <w:u w:val="single"/>
        </w:rPr>
      </w:pPr>
      <w:r>
        <w:rPr>
          <w:rFonts w:ascii="Georgia" w:hAnsi="Georgia"/>
          <w:b/>
          <w:color w:val="222222"/>
          <w:sz w:val="27"/>
          <w:szCs w:val="27"/>
          <w:u w:val="single"/>
        </w:rPr>
        <w:t>Region II (Baton Rouge area):</w:t>
      </w:r>
    </w:p>
    <w:p w:rsidR="00F44C1E" w:rsidRDefault="00F44C1E" w:rsidP="00F44C1E">
      <w:pPr>
        <w:jc w:val="both"/>
        <w:rPr>
          <w:rFonts w:ascii="Georgia" w:hAnsi="Georgia"/>
          <w:color w:val="222222"/>
          <w:sz w:val="27"/>
          <w:szCs w:val="27"/>
        </w:rPr>
      </w:pPr>
      <w:r>
        <w:rPr>
          <w:rFonts w:ascii="Georgia" w:hAnsi="Georgia"/>
          <w:color w:val="222222"/>
          <w:sz w:val="27"/>
          <w:szCs w:val="27"/>
        </w:rPr>
        <w:t>-Assistance in getting LRS to cover the cost to retake a certification test that client failed;</w:t>
      </w:r>
    </w:p>
    <w:p w:rsidR="00F44C1E" w:rsidRDefault="00F44C1E" w:rsidP="00F44C1E">
      <w:pPr>
        <w:jc w:val="both"/>
        <w:rPr>
          <w:rFonts w:ascii="Georgia" w:hAnsi="Georgia"/>
          <w:color w:val="222222"/>
          <w:sz w:val="27"/>
          <w:szCs w:val="27"/>
        </w:rPr>
      </w:pPr>
      <w:r>
        <w:rPr>
          <w:rFonts w:ascii="Georgia" w:hAnsi="Georgia"/>
          <w:color w:val="222222"/>
          <w:sz w:val="27"/>
          <w:szCs w:val="27"/>
        </w:rPr>
        <w:t>-Assistance in obtaining part-time employment and selecting a new vendor;</w:t>
      </w:r>
    </w:p>
    <w:p w:rsidR="00F44C1E" w:rsidRDefault="00F44C1E" w:rsidP="00F44C1E">
      <w:pPr>
        <w:jc w:val="both"/>
        <w:rPr>
          <w:rFonts w:ascii="Georgia" w:hAnsi="Georgia"/>
          <w:color w:val="222222"/>
          <w:sz w:val="27"/>
          <w:szCs w:val="27"/>
        </w:rPr>
      </w:pPr>
      <w:r>
        <w:rPr>
          <w:rFonts w:ascii="Georgia" w:hAnsi="Georgia"/>
          <w:color w:val="222222"/>
          <w:sz w:val="27"/>
          <w:szCs w:val="27"/>
        </w:rPr>
        <w:t xml:space="preserve">-Assistance in getting back into the Randolph Sheppard Program due to allegations against client while receiving training at Affiliated Blind. </w:t>
      </w:r>
    </w:p>
    <w:p w:rsidR="00F44C1E" w:rsidRDefault="00F44C1E" w:rsidP="00F44C1E">
      <w:pPr>
        <w:jc w:val="both"/>
        <w:rPr>
          <w:rFonts w:ascii="Georgia" w:hAnsi="Georgia"/>
          <w:color w:val="222222"/>
          <w:sz w:val="27"/>
          <w:szCs w:val="27"/>
        </w:rPr>
      </w:pPr>
    </w:p>
    <w:p w:rsidR="00F44C1E" w:rsidRDefault="00F44C1E" w:rsidP="00F44C1E">
      <w:pPr>
        <w:jc w:val="both"/>
        <w:rPr>
          <w:rFonts w:ascii="Georgia" w:hAnsi="Georgia"/>
          <w:b/>
          <w:color w:val="222222"/>
          <w:sz w:val="27"/>
          <w:szCs w:val="27"/>
          <w:u w:val="single"/>
        </w:rPr>
      </w:pPr>
      <w:r>
        <w:rPr>
          <w:rFonts w:ascii="Georgia" w:hAnsi="Georgia"/>
          <w:b/>
          <w:color w:val="222222"/>
          <w:sz w:val="27"/>
          <w:szCs w:val="27"/>
          <w:u w:val="single"/>
        </w:rPr>
        <w:t>Region I (New Orleans areas):</w:t>
      </w:r>
    </w:p>
    <w:p w:rsidR="00F44C1E" w:rsidRDefault="00F44C1E" w:rsidP="00F44C1E">
      <w:pPr>
        <w:jc w:val="both"/>
        <w:rPr>
          <w:rFonts w:ascii="Georgia" w:hAnsi="Georgia"/>
          <w:color w:val="222222"/>
          <w:sz w:val="27"/>
          <w:szCs w:val="27"/>
        </w:rPr>
      </w:pPr>
      <w:r>
        <w:rPr>
          <w:rFonts w:ascii="Georgia" w:hAnsi="Georgia"/>
          <w:color w:val="222222"/>
          <w:sz w:val="27"/>
          <w:szCs w:val="27"/>
        </w:rPr>
        <w:t>-Assistance in getting LRS to cover maintenance cost;</w:t>
      </w:r>
    </w:p>
    <w:p w:rsidR="00F44C1E" w:rsidRDefault="00F44C1E" w:rsidP="00F44C1E">
      <w:pPr>
        <w:jc w:val="both"/>
        <w:rPr>
          <w:rFonts w:ascii="Georgia" w:hAnsi="Georgia"/>
          <w:color w:val="222222"/>
          <w:sz w:val="27"/>
          <w:szCs w:val="27"/>
        </w:rPr>
      </w:pPr>
      <w:r>
        <w:rPr>
          <w:rFonts w:ascii="Georgia" w:hAnsi="Georgia"/>
          <w:color w:val="222222"/>
          <w:sz w:val="27"/>
          <w:szCs w:val="27"/>
        </w:rPr>
        <w:t xml:space="preserve">-Assistance in getting LRS to reopen client’s case (client submitted information requested on the last day of the deadline provided, but the counselor did not see the information till the next day.  CAP drafted an email to the Regional Manager and the counselor regarding the matter and was able to provide that client’s case was wrongfully closed. </w:t>
      </w:r>
    </w:p>
    <w:p w:rsidR="00F44C1E" w:rsidRDefault="00F44C1E" w:rsidP="00F44C1E">
      <w:pPr>
        <w:jc w:val="both"/>
        <w:rPr>
          <w:rFonts w:ascii="Georgia" w:hAnsi="Georgia"/>
          <w:color w:val="222222"/>
          <w:sz w:val="27"/>
          <w:szCs w:val="27"/>
        </w:rPr>
      </w:pPr>
    </w:p>
    <w:p w:rsidR="00F44C1E" w:rsidRDefault="00F44C1E" w:rsidP="00F44C1E">
      <w:pPr>
        <w:jc w:val="both"/>
        <w:rPr>
          <w:rFonts w:ascii="Georgia" w:hAnsi="Georgia"/>
          <w:b/>
          <w:color w:val="222222"/>
          <w:sz w:val="27"/>
          <w:szCs w:val="27"/>
          <w:u w:val="single"/>
        </w:rPr>
      </w:pPr>
      <w:r>
        <w:rPr>
          <w:rFonts w:ascii="Georgia" w:hAnsi="Georgia"/>
          <w:b/>
          <w:color w:val="222222"/>
          <w:sz w:val="27"/>
          <w:szCs w:val="27"/>
          <w:u w:val="single"/>
        </w:rPr>
        <w:t>Region VII (Shreveport):</w:t>
      </w:r>
    </w:p>
    <w:p w:rsidR="00F44C1E" w:rsidRDefault="00F44C1E" w:rsidP="00F44C1E">
      <w:pPr>
        <w:jc w:val="both"/>
        <w:rPr>
          <w:rFonts w:ascii="Georgia" w:hAnsi="Georgia"/>
          <w:color w:val="222222"/>
          <w:sz w:val="27"/>
          <w:szCs w:val="27"/>
        </w:rPr>
      </w:pPr>
      <w:r>
        <w:rPr>
          <w:rFonts w:ascii="Georgia" w:hAnsi="Georgia"/>
          <w:color w:val="222222"/>
          <w:sz w:val="27"/>
          <w:szCs w:val="27"/>
        </w:rPr>
        <w:t>-Assistance in getting LRS to waive a partial reimbursement of tuition cost from client due to an incident that occurred while enrolled in online classes through Capella University;</w:t>
      </w:r>
    </w:p>
    <w:p w:rsidR="00F44C1E" w:rsidRDefault="00F44C1E" w:rsidP="00F44C1E">
      <w:pPr>
        <w:jc w:val="both"/>
        <w:rPr>
          <w:rFonts w:ascii="Georgia" w:hAnsi="Georgia"/>
          <w:color w:val="222222"/>
          <w:sz w:val="27"/>
          <w:szCs w:val="27"/>
        </w:rPr>
      </w:pPr>
      <w:r>
        <w:rPr>
          <w:rFonts w:ascii="Georgia" w:hAnsi="Georgia"/>
          <w:color w:val="222222"/>
          <w:sz w:val="27"/>
          <w:szCs w:val="27"/>
        </w:rPr>
        <w:t>-Assistance in getting a new counselor assigned, assistance in getting client to understand the applicable LRS policies regarding client’s matters (this is a very complex case and CAP has reviewed records and determined that the doctor did not state that client should withdraw from the pharmaceutical program, has gotten a new counselor assigned and is trying to work through the other issues);</w:t>
      </w:r>
    </w:p>
    <w:p w:rsidR="00F44C1E" w:rsidRDefault="00F44C1E" w:rsidP="00F44C1E">
      <w:pPr>
        <w:jc w:val="both"/>
        <w:rPr>
          <w:rFonts w:ascii="Georgia" w:hAnsi="Georgia"/>
          <w:color w:val="222222"/>
          <w:sz w:val="27"/>
          <w:szCs w:val="27"/>
        </w:rPr>
      </w:pPr>
      <w:r>
        <w:rPr>
          <w:rFonts w:ascii="Georgia" w:hAnsi="Georgia"/>
          <w:color w:val="222222"/>
          <w:sz w:val="27"/>
          <w:szCs w:val="27"/>
        </w:rPr>
        <w:t xml:space="preserve">-Assistance in getting LRS to provide assistance in locating an internship program, and assistance in resolving communication issues with counselor. </w:t>
      </w:r>
    </w:p>
    <w:p w:rsidR="00F44C1E" w:rsidRDefault="00F44C1E" w:rsidP="00F44C1E">
      <w:pPr>
        <w:jc w:val="both"/>
        <w:rPr>
          <w:rFonts w:ascii="Georgia" w:hAnsi="Georgia"/>
          <w:color w:val="222222"/>
          <w:sz w:val="27"/>
          <w:szCs w:val="27"/>
        </w:rPr>
      </w:pPr>
    </w:p>
    <w:p w:rsidR="00F44C1E" w:rsidRDefault="00F44C1E" w:rsidP="00F44C1E">
      <w:pPr>
        <w:jc w:val="both"/>
        <w:rPr>
          <w:rFonts w:ascii="Georgia" w:hAnsi="Georgia"/>
          <w:b/>
          <w:color w:val="222222"/>
          <w:sz w:val="27"/>
          <w:szCs w:val="27"/>
        </w:rPr>
      </w:pPr>
      <w:r>
        <w:rPr>
          <w:rFonts w:ascii="Georgia" w:hAnsi="Georgia"/>
          <w:b/>
          <w:color w:val="222222"/>
          <w:sz w:val="27"/>
          <w:szCs w:val="27"/>
        </w:rPr>
        <w:t xml:space="preserve">Administrative Reviews and Fair Hearings:  </w:t>
      </w:r>
    </w:p>
    <w:p w:rsidR="00F44C1E" w:rsidRDefault="00F44C1E" w:rsidP="00F44C1E">
      <w:pPr>
        <w:tabs>
          <w:tab w:val="left" w:pos="7020"/>
        </w:tabs>
        <w:jc w:val="both"/>
        <w:rPr>
          <w:rFonts w:ascii="Georgia" w:hAnsi="Georgia"/>
          <w:color w:val="222222"/>
          <w:sz w:val="27"/>
          <w:szCs w:val="27"/>
        </w:rPr>
      </w:pPr>
      <w:r>
        <w:rPr>
          <w:rFonts w:ascii="Georgia" w:hAnsi="Georgia"/>
          <w:color w:val="222222"/>
          <w:sz w:val="27"/>
          <w:szCs w:val="27"/>
        </w:rPr>
        <w:t>CAP had one case in which the client appealed the Region II Office’s decision to not approve Maintenance Expenses.  After conducting a thorough investigation, CAP determined that LRS had properly applied the policy and the client signed an apartment lease prior to the approval of the IPE.   CAP explained the decision to the client, but did not provide representation at the Fair Hearing.</w:t>
      </w:r>
    </w:p>
    <w:p w:rsidR="00F44C1E" w:rsidRDefault="00F44C1E" w:rsidP="00F44C1E">
      <w:pPr>
        <w:jc w:val="both"/>
        <w:rPr>
          <w:rFonts w:ascii="Georgia" w:hAnsi="Georgia"/>
          <w:color w:val="222222"/>
          <w:sz w:val="27"/>
          <w:szCs w:val="27"/>
        </w:rPr>
      </w:pPr>
    </w:p>
    <w:p w:rsidR="00F44C1E" w:rsidRDefault="00F44C1E" w:rsidP="00F44C1E">
      <w:pPr>
        <w:jc w:val="both"/>
        <w:rPr>
          <w:rFonts w:ascii="Georgia" w:hAnsi="Georgia"/>
          <w:b/>
          <w:color w:val="222222"/>
          <w:sz w:val="27"/>
          <w:szCs w:val="27"/>
        </w:rPr>
      </w:pPr>
      <w:r>
        <w:rPr>
          <w:rFonts w:ascii="Georgia" w:hAnsi="Georgia"/>
          <w:b/>
          <w:color w:val="222222"/>
          <w:sz w:val="27"/>
          <w:szCs w:val="27"/>
        </w:rPr>
        <w:t>OUTREACHES:</w:t>
      </w:r>
    </w:p>
    <w:p w:rsidR="00F44C1E" w:rsidRDefault="00F44C1E" w:rsidP="00F44C1E">
      <w:pPr>
        <w:jc w:val="both"/>
        <w:rPr>
          <w:rFonts w:ascii="Georgia" w:hAnsi="Georgia"/>
          <w:color w:val="222222"/>
          <w:sz w:val="27"/>
          <w:szCs w:val="27"/>
        </w:rPr>
      </w:pPr>
      <w:r>
        <w:rPr>
          <w:rFonts w:ascii="Georgia" w:hAnsi="Georgia"/>
          <w:color w:val="222222"/>
          <w:sz w:val="27"/>
          <w:szCs w:val="27"/>
        </w:rPr>
        <w:t>CAP has not currently conducted any outreaches during the 2020 fiscal year.</w:t>
      </w:r>
    </w:p>
    <w:p w:rsidR="00F44C1E" w:rsidRDefault="00F44C1E" w:rsidP="00F44C1E">
      <w:pPr>
        <w:jc w:val="both"/>
        <w:rPr>
          <w:rFonts w:ascii="Georgia" w:hAnsi="Georgia"/>
          <w:color w:val="222222"/>
          <w:sz w:val="27"/>
          <w:szCs w:val="27"/>
        </w:rPr>
      </w:pPr>
    </w:p>
    <w:p w:rsidR="00F44C1E" w:rsidRDefault="00F44C1E" w:rsidP="00F44C1E">
      <w:pPr>
        <w:jc w:val="both"/>
        <w:rPr>
          <w:rFonts w:ascii="Georgia" w:hAnsi="Georgia"/>
          <w:b/>
          <w:color w:val="222222"/>
          <w:sz w:val="27"/>
          <w:szCs w:val="27"/>
        </w:rPr>
      </w:pPr>
      <w:r>
        <w:rPr>
          <w:rFonts w:ascii="Georgia" w:hAnsi="Georgia"/>
          <w:b/>
          <w:color w:val="222222"/>
          <w:sz w:val="27"/>
          <w:szCs w:val="27"/>
        </w:rPr>
        <w:t>TRAININGS:</w:t>
      </w:r>
    </w:p>
    <w:p w:rsidR="00F44C1E" w:rsidRDefault="00F44C1E" w:rsidP="00F44C1E">
      <w:pPr>
        <w:jc w:val="both"/>
        <w:rPr>
          <w:rFonts w:ascii="Georgia" w:hAnsi="Georgia"/>
          <w:color w:val="222222"/>
          <w:sz w:val="27"/>
          <w:szCs w:val="27"/>
        </w:rPr>
      </w:pPr>
      <w:r>
        <w:rPr>
          <w:rFonts w:ascii="Georgia" w:hAnsi="Georgia"/>
          <w:color w:val="222222"/>
          <w:sz w:val="27"/>
          <w:szCs w:val="27"/>
        </w:rPr>
        <w:t xml:space="preserve">Thus far, CAP has not attended or participated in any trainings. </w:t>
      </w:r>
    </w:p>
    <w:p w:rsidR="00F44C1E" w:rsidRDefault="00F44C1E" w:rsidP="00F44C1E">
      <w:pPr>
        <w:jc w:val="both"/>
        <w:rPr>
          <w:rFonts w:ascii="Georgia" w:hAnsi="Georgia"/>
          <w:color w:val="222222"/>
          <w:sz w:val="27"/>
          <w:szCs w:val="27"/>
        </w:rPr>
      </w:pPr>
    </w:p>
    <w:p w:rsidR="00F44C1E" w:rsidRDefault="00F44C1E" w:rsidP="00F44C1E">
      <w:pPr>
        <w:jc w:val="both"/>
        <w:rPr>
          <w:rFonts w:ascii="Georgia" w:hAnsi="Georgia"/>
          <w:b/>
          <w:color w:val="222222"/>
          <w:sz w:val="19"/>
          <w:szCs w:val="19"/>
        </w:rPr>
      </w:pPr>
      <w:r>
        <w:rPr>
          <w:rFonts w:ascii="Georgia" w:hAnsi="Georgia"/>
          <w:b/>
          <w:color w:val="222222"/>
          <w:sz w:val="27"/>
          <w:szCs w:val="27"/>
        </w:rPr>
        <w:t>TRANSITION SERVICES:</w:t>
      </w:r>
    </w:p>
    <w:p w:rsidR="00F44C1E" w:rsidRDefault="00F44C1E" w:rsidP="00F44C1E">
      <w:pPr>
        <w:jc w:val="both"/>
        <w:rPr>
          <w:rFonts w:ascii="Georgia" w:hAnsi="Georgia"/>
          <w:color w:val="222222"/>
          <w:sz w:val="27"/>
          <w:szCs w:val="27"/>
        </w:rPr>
      </w:pPr>
      <w:r>
        <w:rPr>
          <w:rFonts w:ascii="Georgia" w:hAnsi="Georgia"/>
          <w:color w:val="222222"/>
          <w:sz w:val="27"/>
          <w:szCs w:val="27"/>
        </w:rPr>
        <w:t xml:space="preserve">CAP currently has one case involving transition services through Pre-ETS for school age youth.  The client is 21 year old special education student at New Iberia Senior High.  The client also receives services through the Acadiana Human Services Authority and has a provider agency. This has been an ongoing case due to communication issues and the school’s unwillingness to allow the LRS counselor assigned to the school to go in and provide pre-ETS services to eligible youths.  CAP has communicated with the school and the Lafayette LRS Office’s District Supervisor and an IEP meeting will be held at the school on February 13, 2020 at 1pm.  All parties involved will be in attendance.  </w:t>
      </w:r>
    </w:p>
    <w:p w:rsidR="00F44C1E" w:rsidRDefault="00F44C1E" w:rsidP="00F44C1E">
      <w:pPr>
        <w:jc w:val="both"/>
        <w:rPr>
          <w:rFonts w:ascii="Georgia" w:hAnsi="Georgia"/>
          <w:color w:val="222222"/>
          <w:sz w:val="27"/>
          <w:szCs w:val="27"/>
        </w:rPr>
      </w:pPr>
    </w:p>
    <w:p w:rsidR="00F44C1E" w:rsidRDefault="00F44C1E" w:rsidP="00F44C1E">
      <w:pPr>
        <w:jc w:val="both"/>
        <w:rPr>
          <w:rFonts w:ascii="Georgia" w:hAnsi="Georgia"/>
          <w:color w:val="222222"/>
          <w:sz w:val="19"/>
          <w:szCs w:val="19"/>
        </w:rPr>
      </w:pPr>
      <w:r>
        <w:rPr>
          <w:rFonts w:ascii="Georgia" w:hAnsi="Georgia"/>
          <w:color w:val="222222"/>
          <w:sz w:val="27"/>
          <w:szCs w:val="27"/>
        </w:rPr>
        <w:t>This is still an area that CAP is concerned about.   CAP is also still requesting to be included at the LRS table if/when meetings are scheduled to discuss transition related topics/issues and or planning.  Also, CAP will be reaching out to Families Helping Families in order to discuss their role in transition cases and to discuss CAP’s role.</w:t>
      </w:r>
    </w:p>
    <w:p w:rsidR="00F44C1E" w:rsidRDefault="00F44C1E" w:rsidP="00F44C1E">
      <w:pPr>
        <w:jc w:val="both"/>
        <w:rPr>
          <w:rFonts w:asciiTheme="minorHAnsi" w:eastAsiaTheme="minorEastAsia" w:hAnsiTheme="minorHAnsi" w:cstheme="minorBidi"/>
        </w:rPr>
      </w:pPr>
    </w:p>
    <w:p w:rsidR="00F44C1E" w:rsidRPr="002E028E" w:rsidRDefault="00F44C1E" w:rsidP="005B0028">
      <w:pPr>
        <w:rPr>
          <w:rFonts w:ascii="Verdana" w:hAnsi="Verdana"/>
          <w:sz w:val="22"/>
          <w:szCs w:val="22"/>
        </w:rPr>
      </w:pPr>
    </w:p>
    <w:sectPr w:rsidR="00F44C1E" w:rsidRPr="002E028E" w:rsidSect="005228CE">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4E" w:rsidRDefault="0097364E" w:rsidP="00B113EF">
      <w:r>
        <w:separator/>
      </w:r>
    </w:p>
  </w:endnote>
  <w:endnote w:type="continuationSeparator" w:id="0">
    <w:p w:rsidR="0097364E" w:rsidRDefault="0097364E" w:rsidP="00B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80077"/>
      <w:docPartObj>
        <w:docPartGallery w:val="Page Numbers (Bottom of Page)"/>
        <w:docPartUnique/>
      </w:docPartObj>
    </w:sdtPr>
    <w:sdtEndPr/>
    <w:sdtContent>
      <w:sdt>
        <w:sdtPr>
          <w:id w:val="1728636285"/>
          <w:docPartObj>
            <w:docPartGallery w:val="Page Numbers (Top of Page)"/>
            <w:docPartUnique/>
          </w:docPartObj>
        </w:sdtPr>
        <w:sdtEndPr/>
        <w:sdtContent>
          <w:p w:rsidR="0095228D" w:rsidRDefault="0095228D">
            <w:pPr>
              <w:pStyle w:val="Footer"/>
              <w:jc w:val="center"/>
            </w:pPr>
            <w:r w:rsidRPr="0095228D">
              <w:rPr>
                <w:rFonts w:ascii="Verdana" w:hAnsi="Verdana"/>
                <w:sz w:val="20"/>
                <w:szCs w:val="20"/>
              </w:rPr>
              <w:t xml:space="preserve">Page </w:t>
            </w:r>
            <w:r w:rsidRPr="0095228D">
              <w:rPr>
                <w:rFonts w:ascii="Verdana" w:hAnsi="Verdana"/>
                <w:bCs/>
                <w:sz w:val="20"/>
                <w:szCs w:val="20"/>
              </w:rPr>
              <w:fldChar w:fldCharType="begin"/>
            </w:r>
            <w:r w:rsidRPr="0095228D">
              <w:rPr>
                <w:rFonts w:ascii="Verdana" w:hAnsi="Verdana"/>
                <w:bCs/>
                <w:sz w:val="20"/>
                <w:szCs w:val="20"/>
              </w:rPr>
              <w:instrText xml:space="preserve"> PAGE </w:instrText>
            </w:r>
            <w:r w:rsidRPr="0095228D">
              <w:rPr>
                <w:rFonts w:ascii="Verdana" w:hAnsi="Verdana"/>
                <w:bCs/>
                <w:sz w:val="20"/>
                <w:szCs w:val="20"/>
              </w:rPr>
              <w:fldChar w:fldCharType="separate"/>
            </w:r>
            <w:r w:rsidR="002E1CAF">
              <w:rPr>
                <w:rFonts w:ascii="Verdana" w:hAnsi="Verdana"/>
                <w:bCs/>
                <w:noProof/>
                <w:sz w:val="20"/>
                <w:szCs w:val="20"/>
              </w:rPr>
              <w:t>1</w:t>
            </w:r>
            <w:r w:rsidRPr="0095228D">
              <w:rPr>
                <w:rFonts w:ascii="Verdana" w:hAnsi="Verdana"/>
                <w:bCs/>
                <w:sz w:val="20"/>
                <w:szCs w:val="20"/>
              </w:rPr>
              <w:fldChar w:fldCharType="end"/>
            </w:r>
            <w:r w:rsidRPr="0095228D">
              <w:rPr>
                <w:rFonts w:ascii="Verdana" w:hAnsi="Verdana"/>
                <w:sz w:val="20"/>
                <w:szCs w:val="20"/>
              </w:rPr>
              <w:t xml:space="preserve"> of </w:t>
            </w:r>
            <w:r w:rsidRPr="0095228D">
              <w:rPr>
                <w:rFonts w:ascii="Verdana" w:hAnsi="Verdana"/>
                <w:bCs/>
                <w:sz w:val="20"/>
                <w:szCs w:val="20"/>
              </w:rPr>
              <w:fldChar w:fldCharType="begin"/>
            </w:r>
            <w:r w:rsidRPr="0095228D">
              <w:rPr>
                <w:rFonts w:ascii="Verdana" w:hAnsi="Verdana"/>
                <w:bCs/>
                <w:sz w:val="20"/>
                <w:szCs w:val="20"/>
              </w:rPr>
              <w:instrText xml:space="preserve"> NUMPAGES  </w:instrText>
            </w:r>
            <w:r w:rsidRPr="0095228D">
              <w:rPr>
                <w:rFonts w:ascii="Verdana" w:hAnsi="Verdana"/>
                <w:bCs/>
                <w:sz w:val="20"/>
                <w:szCs w:val="20"/>
              </w:rPr>
              <w:fldChar w:fldCharType="separate"/>
            </w:r>
            <w:r w:rsidR="002E1CAF">
              <w:rPr>
                <w:rFonts w:ascii="Verdana" w:hAnsi="Verdana"/>
                <w:bCs/>
                <w:noProof/>
                <w:sz w:val="20"/>
                <w:szCs w:val="20"/>
              </w:rPr>
              <w:t>9</w:t>
            </w:r>
            <w:r w:rsidRPr="0095228D">
              <w:rPr>
                <w:rFonts w:ascii="Verdana" w:hAnsi="Verdana"/>
                <w:bCs/>
                <w:sz w:val="20"/>
                <w:szCs w:val="20"/>
              </w:rPr>
              <w:fldChar w:fldCharType="end"/>
            </w:r>
          </w:p>
        </w:sdtContent>
      </w:sdt>
    </w:sdtContent>
  </w:sdt>
  <w:p w:rsidR="00B5792F" w:rsidRPr="00D20575" w:rsidRDefault="00B5792F" w:rsidP="00845B69">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4E" w:rsidRDefault="0097364E" w:rsidP="00B113EF">
      <w:r>
        <w:separator/>
      </w:r>
    </w:p>
  </w:footnote>
  <w:footnote w:type="continuationSeparator" w:id="0">
    <w:p w:rsidR="0097364E" w:rsidRDefault="0097364E" w:rsidP="00B11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EF" w:rsidRDefault="00137114" w:rsidP="00137114">
    <w:pPr>
      <w:pStyle w:val="Title"/>
      <w:rPr>
        <w:b/>
        <w:color w:val="948A54"/>
      </w:rPr>
    </w:pPr>
    <w:r>
      <w:rPr>
        <w:b/>
        <w:noProof/>
        <w:color w:val="948A54"/>
      </w:rPr>
      <w:drawing>
        <wp:anchor distT="0" distB="0" distL="114300" distR="114300" simplePos="0" relativeHeight="251657216" behindDoc="0" locked="0" layoutInCell="1" allowOverlap="1" wp14:anchorId="2D12FAFF" wp14:editId="4C33E4A6">
          <wp:simplePos x="0" y="0"/>
          <wp:positionH relativeFrom="column">
            <wp:posOffset>0</wp:posOffset>
          </wp:positionH>
          <wp:positionV relativeFrom="paragraph">
            <wp:posOffset>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p>
  <w:p w:rsidR="00B113EF" w:rsidRDefault="00FB14B8" w:rsidP="00137114">
    <w:pPr>
      <w:pStyle w:val="Title"/>
      <w:rPr>
        <w:rFonts w:ascii="Arial Black" w:hAnsi="Arial Black"/>
        <w:b/>
        <w:color w:val="948A54"/>
        <w:sz w:val="24"/>
        <w:szCs w:val="24"/>
      </w:rPr>
    </w:pPr>
    <w:r>
      <w:rPr>
        <w:rFonts w:ascii="Arial Black" w:hAnsi="Arial Black"/>
        <w:b/>
        <w:color w:val="948A54"/>
        <w:sz w:val="24"/>
        <w:szCs w:val="24"/>
      </w:rPr>
      <w:t xml:space="preserve">           </w:t>
    </w:r>
    <w:r w:rsidR="00B113EF" w:rsidRPr="00D962A8">
      <w:rPr>
        <w:rFonts w:ascii="Arial Black" w:hAnsi="Arial Black"/>
        <w:b/>
        <w:color w:val="948A54"/>
        <w:sz w:val="24"/>
        <w:szCs w:val="24"/>
      </w:rPr>
      <w:t>Louisiana Rehabilitation</w:t>
    </w:r>
    <w:r w:rsidR="00B113EF">
      <w:rPr>
        <w:rFonts w:ascii="Arial Black" w:hAnsi="Arial Black"/>
        <w:b/>
        <w:color w:val="948A54"/>
        <w:sz w:val="24"/>
        <w:szCs w:val="24"/>
      </w:rPr>
      <w:t xml:space="preserve"> </w:t>
    </w:r>
    <w:r w:rsidR="00B113EF" w:rsidRPr="00D962A8">
      <w:rPr>
        <w:rFonts w:ascii="Arial Black" w:hAnsi="Arial Black"/>
        <w:b/>
        <w:color w:val="948A54"/>
        <w:sz w:val="24"/>
        <w:szCs w:val="24"/>
      </w:rPr>
      <w:t>Council</w:t>
    </w:r>
  </w:p>
  <w:p w:rsidR="00986087" w:rsidRDefault="00FB14B8" w:rsidP="00986087">
    <w:pPr>
      <w:pStyle w:val="Title"/>
      <w:rPr>
        <w:sz w:val="19"/>
        <w:szCs w:val="19"/>
      </w:rPr>
    </w:pPr>
    <w:r>
      <w:rPr>
        <w:sz w:val="19"/>
        <w:szCs w:val="19"/>
      </w:rPr>
      <w:t xml:space="preserve">   </w:t>
    </w:r>
    <w:r w:rsidR="0095228D">
      <w:rPr>
        <w:sz w:val="19"/>
        <w:szCs w:val="19"/>
      </w:rPr>
      <w:t xml:space="preserve">                 </w:t>
    </w:r>
    <w:r w:rsidR="00B113EF" w:rsidRPr="00D372F9">
      <w:rPr>
        <w:sz w:val="19"/>
        <w:szCs w:val="19"/>
      </w:rPr>
      <w:t>P.O. Box 91297</w:t>
    </w:r>
    <w:r w:rsidR="00B113EF" w:rsidRPr="00D372F9">
      <w:rPr>
        <w:sz w:val="19"/>
        <w:szCs w:val="19"/>
      </w:rPr>
      <w:br/>
    </w:r>
    <w:r>
      <w:rPr>
        <w:sz w:val="19"/>
        <w:szCs w:val="19"/>
      </w:rPr>
      <w:t xml:space="preserve">   </w:t>
    </w:r>
    <w:r w:rsidR="0095228D">
      <w:rPr>
        <w:sz w:val="19"/>
        <w:szCs w:val="19"/>
      </w:rPr>
      <w:t xml:space="preserve">                 </w:t>
    </w:r>
    <w:r w:rsidR="00B113EF" w:rsidRPr="00D372F9">
      <w:rPr>
        <w:sz w:val="19"/>
        <w:szCs w:val="19"/>
      </w:rPr>
      <w:t>Baton Rouge, LA 70821-9297</w:t>
    </w:r>
  </w:p>
  <w:p w:rsidR="00E61410" w:rsidRDefault="00565CEF" w:rsidP="00E61410">
    <w:pPr>
      <w:keepNext/>
      <w:outlineLvl w:val="4"/>
      <w:rPr>
        <w:rFonts w:ascii="Verdana" w:hAnsi="Verdana" w:cs="Arial"/>
        <w:b/>
        <w:bCs/>
        <w:color w:val="003399"/>
        <w:sz w:val="28"/>
        <w:szCs w:val="28"/>
      </w:rPr>
    </w:pPr>
    <w:r w:rsidRPr="00565CEF">
      <w:rPr>
        <w:rFonts w:ascii="Verdana" w:hAnsi="Verdana" w:cs="Arial"/>
        <w:b/>
        <w:bCs/>
        <w:color w:val="003399"/>
        <w:sz w:val="28"/>
        <w:szCs w:val="28"/>
      </w:rPr>
      <w:t>General Meeting Minutes</w:t>
    </w:r>
  </w:p>
  <w:p w:rsidR="00E61410" w:rsidRPr="00E61410" w:rsidRDefault="00A67E51" w:rsidP="00E61410">
    <w:pPr>
      <w:keepNext/>
      <w:outlineLvl w:val="4"/>
      <w:rPr>
        <w:rFonts w:ascii="Verdana" w:hAnsi="Verdana"/>
        <w:b/>
        <w:color w:val="003399"/>
      </w:rPr>
    </w:pPr>
    <w:r>
      <w:rPr>
        <w:rFonts w:ascii="Verdana" w:hAnsi="Verdana"/>
        <w:b/>
        <w:color w:val="003399"/>
      </w:rPr>
      <w:t>January 20, 2020</w:t>
    </w:r>
    <w:r w:rsidR="00E61410" w:rsidRPr="00E61410">
      <w:rPr>
        <w:rFonts w:ascii="Verdana" w:hAnsi="Verdana"/>
        <w:b/>
        <w:color w:val="003399"/>
      </w:rPr>
      <w:t xml:space="preserve">, </w:t>
    </w:r>
    <w:r>
      <w:rPr>
        <w:rFonts w:ascii="Verdana" w:hAnsi="Verdana"/>
        <w:b/>
        <w:color w:val="003399"/>
      </w:rPr>
      <w:t>9</w:t>
    </w:r>
    <w:r w:rsidR="00E61410" w:rsidRPr="00E61410">
      <w:rPr>
        <w:rFonts w:ascii="Verdana" w:hAnsi="Verdana"/>
        <w:b/>
        <w:color w:val="003399"/>
      </w:rPr>
      <w:t xml:space="preserve">:00 a.m. – </w:t>
    </w:r>
    <w:r>
      <w:rPr>
        <w:rFonts w:ascii="Verdana" w:hAnsi="Verdana"/>
        <w:b/>
        <w:color w:val="003399"/>
      </w:rPr>
      <w:t>3:30p.m</w:t>
    </w:r>
    <w:r w:rsidR="00E61410" w:rsidRPr="00E61410">
      <w:rPr>
        <w:rFonts w:ascii="Verdana" w:hAnsi="Verdana"/>
        <w:b/>
        <w:color w:val="003399"/>
      </w:rPr>
      <w:t>.</w:t>
    </w:r>
  </w:p>
  <w:p w:rsidR="00E61410" w:rsidRPr="0095228D" w:rsidRDefault="00E61410" w:rsidP="00E61410">
    <w:pPr>
      <w:rPr>
        <w:rFonts w:ascii="Verdana" w:hAnsi="Verdana"/>
        <w:b/>
        <w:color w:val="003399"/>
        <w:sz w:val="20"/>
        <w:szCs w:val="20"/>
      </w:rPr>
    </w:pPr>
    <w:r>
      <w:rPr>
        <w:rFonts w:ascii="Verdana" w:hAnsi="Verdana"/>
        <w:b/>
        <w:color w:val="003399"/>
        <w:sz w:val="20"/>
        <w:szCs w:val="20"/>
      </w:rPr>
      <w:t>Courtyard by Marriott, 10307 North Mall Drive, Baton Rouge LA 70809</w:t>
    </w:r>
  </w:p>
  <w:p w:rsidR="003D6BE6" w:rsidRPr="00107E26" w:rsidRDefault="003D6BE6" w:rsidP="00107E26">
    <w:pPr>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E7"/>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7F6"/>
    <w:multiLevelType w:val="hybridMultilevel"/>
    <w:tmpl w:val="6436D18C"/>
    <w:lvl w:ilvl="0" w:tplc="3CE6CF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F430B"/>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A80DF3"/>
    <w:multiLevelType w:val="hybridMultilevel"/>
    <w:tmpl w:val="F93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010BF"/>
    <w:multiLevelType w:val="hybridMultilevel"/>
    <w:tmpl w:val="25AA3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61C65"/>
    <w:multiLevelType w:val="hybridMultilevel"/>
    <w:tmpl w:val="FD6E0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512D0"/>
    <w:multiLevelType w:val="hybridMultilevel"/>
    <w:tmpl w:val="A9E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C25BC"/>
    <w:multiLevelType w:val="hybridMultilevel"/>
    <w:tmpl w:val="FFFCF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72644"/>
    <w:multiLevelType w:val="hybridMultilevel"/>
    <w:tmpl w:val="1200E77E"/>
    <w:lvl w:ilvl="0" w:tplc="D3841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26D0A"/>
    <w:multiLevelType w:val="hybridMultilevel"/>
    <w:tmpl w:val="B3C8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80F83"/>
    <w:multiLevelType w:val="hybridMultilevel"/>
    <w:tmpl w:val="99F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75DBE"/>
    <w:multiLevelType w:val="hybridMultilevel"/>
    <w:tmpl w:val="762AC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C91240"/>
    <w:multiLevelType w:val="hybridMultilevel"/>
    <w:tmpl w:val="B8C0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D5DC8"/>
    <w:multiLevelType w:val="hybridMultilevel"/>
    <w:tmpl w:val="0F6CF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93F9E"/>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97973"/>
    <w:multiLevelType w:val="hybridMultilevel"/>
    <w:tmpl w:val="5FC21900"/>
    <w:lvl w:ilvl="0" w:tplc="B83C83C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C1C3A45"/>
    <w:multiLevelType w:val="hybridMultilevel"/>
    <w:tmpl w:val="890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723D1"/>
    <w:multiLevelType w:val="hybridMultilevel"/>
    <w:tmpl w:val="79402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C34987"/>
    <w:multiLevelType w:val="hybridMultilevel"/>
    <w:tmpl w:val="4D229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640B36"/>
    <w:multiLevelType w:val="hybridMultilevel"/>
    <w:tmpl w:val="8EF0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8444F"/>
    <w:multiLevelType w:val="hybridMultilevel"/>
    <w:tmpl w:val="A1944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7C44B9"/>
    <w:multiLevelType w:val="hybridMultilevel"/>
    <w:tmpl w:val="39D88F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117420"/>
    <w:multiLevelType w:val="hybridMultilevel"/>
    <w:tmpl w:val="7872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834DA"/>
    <w:multiLevelType w:val="hybridMultilevel"/>
    <w:tmpl w:val="9C9A5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07577"/>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F4DB5"/>
    <w:multiLevelType w:val="hybridMultilevel"/>
    <w:tmpl w:val="25AC8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51874"/>
    <w:multiLevelType w:val="hybridMultilevel"/>
    <w:tmpl w:val="BBB0F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0F42"/>
    <w:multiLevelType w:val="hybridMultilevel"/>
    <w:tmpl w:val="26A4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9E73DE"/>
    <w:multiLevelType w:val="hybridMultilevel"/>
    <w:tmpl w:val="8EE43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14E21"/>
    <w:multiLevelType w:val="hybridMultilevel"/>
    <w:tmpl w:val="7D522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675AB"/>
    <w:multiLevelType w:val="hybridMultilevel"/>
    <w:tmpl w:val="F85C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7286A"/>
    <w:multiLevelType w:val="hybridMultilevel"/>
    <w:tmpl w:val="6E5E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C313D5"/>
    <w:multiLevelType w:val="hybridMultilevel"/>
    <w:tmpl w:val="F53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D1698"/>
    <w:multiLevelType w:val="hybridMultilevel"/>
    <w:tmpl w:val="1980A3C6"/>
    <w:lvl w:ilvl="0" w:tplc="E178352A">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7"/>
  </w:num>
  <w:num w:numId="4">
    <w:abstractNumId w:val="17"/>
  </w:num>
  <w:num w:numId="5">
    <w:abstractNumId w:val="27"/>
  </w:num>
  <w:num w:numId="6">
    <w:abstractNumId w:val="33"/>
  </w:num>
  <w:num w:numId="7">
    <w:abstractNumId w:val="5"/>
  </w:num>
  <w:num w:numId="8">
    <w:abstractNumId w:val="20"/>
  </w:num>
  <w:num w:numId="9">
    <w:abstractNumId w:val="0"/>
  </w:num>
  <w:num w:numId="10">
    <w:abstractNumId w:val="10"/>
  </w:num>
  <w:num w:numId="11">
    <w:abstractNumId w:val="28"/>
  </w:num>
  <w:num w:numId="12">
    <w:abstractNumId w:val="18"/>
  </w:num>
  <w:num w:numId="13">
    <w:abstractNumId w:val="31"/>
  </w:num>
  <w:num w:numId="14">
    <w:abstractNumId w:val="26"/>
  </w:num>
  <w:num w:numId="15">
    <w:abstractNumId w:val="24"/>
  </w:num>
  <w:num w:numId="16">
    <w:abstractNumId w:val="30"/>
  </w:num>
  <w:num w:numId="17">
    <w:abstractNumId w:val="29"/>
  </w:num>
  <w:num w:numId="18">
    <w:abstractNumId w:val="32"/>
  </w:num>
  <w:num w:numId="19">
    <w:abstractNumId w:val="19"/>
  </w:num>
  <w:num w:numId="20">
    <w:abstractNumId w:val="22"/>
  </w:num>
  <w:num w:numId="21">
    <w:abstractNumId w:val="15"/>
  </w:num>
  <w:num w:numId="22">
    <w:abstractNumId w:val="23"/>
  </w:num>
  <w:num w:numId="23">
    <w:abstractNumId w:val="25"/>
  </w:num>
  <w:num w:numId="24">
    <w:abstractNumId w:val="8"/>
  </w:num>
  <w:num w:numId="25">
    <w:abstractNumId w:val="12"/>
  </w:num>
  <w:num w:numId="26">
    <w:abstractNumId w:val="2"/>
  </w:num>
  <w:num w:numId="27">
    <w:abstractNumId w:val="21"/>
  </w:num>
  <w:num w:numId="28">
    <w:abstractNumId w:val="14"/>
  </w:num>
  <w:num w:numId="29">
    <w:abstractNumId w:val="9"/>
  </w:num>
  <w:num w:numId="30">
    <w:abstractNumId w:val="16"/>
  </w:num>
  <w:num w:numId="31">
    <w:abstractNumId w:val="4"/>
  </w:num>
  <w:num w:numId="32">
    <w:abstractNumId w:val="6"/>
  </w:num>
  <w:num w:numId="33">
    <w:abstractNumId w:val="11"/>
  </w:num>
  <w:num w:numId="34">
    <w:abstractNumId w:val="1"/>
  </w:num>
  <w:num w:numId="3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sjSztDQzMwOyTJV0lIJTi4sz8/NACsxrAWgmBf8sAAAA"/>
  </w:docVars>
  <w:rsids>
    <w:rsidRoot w:val="002D1A01"/>
    <w:rsid w:val="00000F5D"/>
    <w:rsid w:val="000015FE"/>
    <w:rsid w:val="00003857"/>
    <w:rsid w:val="00007539"/>
    <w:rsid w:val="00012E25"/>
    <w:rsid w:val="00013D9C"/>
    <w:rsid w:val="0002409A"/>
    <w:rsid w:val="00025232"/>
    <w:rsid w:val="00026FA4"/>
    <w:rsid w:val="000274AB"/>
    <w:rsid w:val="00027673"/>
    <w:rsid w:val="00027CF1"/>
    <w:rsid w:val="0003203F"/>
    <w:rsid w:val="000325A9"/>
    <w:rsid w:val="00032889"/>
    <w:rsid w:val="000336FC"/>
    <w:rsid w:val="00040EC3"/>
    <w:rsid w:val="00045EC2"/>
    <w:rsid w:val="00050C1B"/>
    <w:rsid w:val="00063828"/>
    <w:rsid w:val="00064DFF"/>
    <w:rsid w:val="00067971"/>
    <w:rsid w:val="000706AF"/>
    <w:rsid w:val="00070E1F"/>
    <w:rsid w:val="00070EDE"/>
    <w:rsid w:val="00076738"/>
    <w:rsid w:val="000771A0"/>
    <w:rsid w:val="000771BC"/>
    <w:rsid w:val="000775B7"/>
    <w:rsid w:val="000808EB"/>
    <w:rsid w:val="00082920"/>
    <w:rsid w:val="00084509"/>
    <w:rsid w:val="00084AFB"/>
    <w:rsid w:val="00084F91"/>
    <w:rsid w:val="00086133"/>
    <w:rsid w:val="0008615A"/>
    <w:rsid w:val="00087613"/>
    <w:rsid w:val="00091B3E"/>
    <w:rsid w:val="00093FAA"/>
    <w:rsid w:val="000940F8"/>
    <w:rsid w:val="00095BBD"/>
    <w:rsid w:val="000971BD"/>
    <w:rsid w:val="000A22C8"/>
    <w:rsid w:val="000A67B4"/>
    <w:rsid w:val="000B001A"/>
    <w:rsid w:val="000B2F26"/>
    <w:rsid w:val="000B3F0A"/>
    <w:rsid w:val="000B4F0E"/>
    <w:rsid w:val="000B5BCD"/>
    <w:rsid w:val="000B724D"/>
    <w:rsid w:val="000C25BF"/>
    <w:rsid w:val="000C3E76"/>
    <w:rsid w:val="000C7797"/>
    <w:rsid w:val="000D4538"/>
    <w:rsid w:val="000E3E56"/>
    <w:rsid w:val="000E4275"/>
    <w:rsid w:val="000F0ADB"/>
    <w:rsid w:val="000F1F30"/>
    <w:rsid w:val="000F4D94"/>
    <w:rsid w:val="000F5CB8"/>
    <w:rsid w:val="000F6740"/>
    <w:rsid w:val="000F683C"/>
    <w:rsid w:val="001012CC"/>
    <w:rsid w:val="0010371B"/>
    <w:rsid w:val="00104584"/>
    <w:rsid w:val="00106266"/>
    <w:rsid w:val="00107270"/>
    <w:rsid w:val="00107E26"/>
    <w:rsid w:val="00110A40"/>
    <w:rsid w:val="001145A5"/>
    <w:rsid w:val="00122358"/>
    <w:rsid w:val="001228CE"/>
    <w:rsid w:val="0012700D"/>
    <w:rsid w:val="00132E91"/>
    <w:rsid w:val="001363ED"/>
    <w:rsid w:val="00137114"/>
    <w:rsid w:val="001378B3"/>
    <w:rsid w:val="00140115"/>
    <w:rsid w:val="00140119"/>
    <w:rsid w:val="00141DCE"/>
    <w:rsid w:val="00144197"/>
    <w:rsid w:val="00146756"/>
    <w:rsid w:val="0015323F"/>
    <w:rsid w:val="00155F5D"/>
    <w:rsid w:val="0016151A"/>
    <w:rsid w:val="001673FF"/>
    <w:rsid w:val="00167A65"/>
    <w:rsid w:val="00170ED3"/>
    <w:rsid w:val="001710E1"/>
    <w:rsid w:val="00172404"/>
    <w:rsid w:val="00172C55"/>
    <w:rsid w:val="00174258"/>
    <w:rsid w:val="001779BF"/>
    <w:rsid w:val="001817CD"/>
    <w:rsid w:val="00182B87"/>
    <w:rsid w:val="00182EEE"/>
    <w:rsid w:val="001873C4"/>
    <w:rsid w:val="00195B60"/>
    <w:rsid w:val="00196099"/>
    <w:rsid w:val="0019640E"/>
    <w:rsid w:val="00196979"/>
    <w:rsid w:val="0019751B"/>
    <w:rsid w:val="0019756D"/>
    <w:rsid w:val="001A2739"/>
    <w:rsid w:val="001A64A3"/>
    <w:rsid w:val="001B4BB5"/>
    <w:rsid w:val="001C6080"/>
    <w:rsid w:val="001C6D2E"/>
    <w:rsid w:val="001D4270"/>
    <w:rsid w:val="001E00A0"/>
    <w:rsid w:val="001E0581"/>
    <w:rsid w:val="001E068D"/>
    <w:rsid w:val="001E0A84"/>
    <w:rsid w:val="001E2810"/>
    <w:rsid w:val="001E2A88"/>
    <w:rsid w:val="001E3A57"/>
    <w:rsid w:val="001E7477"/>
    <w:rsid w:val="001F1B87"/>
    <w:rsid w:val="001F1F3A"/>
    <w:rsid w:val="001F76CA"/>
    <w:rsid w:val="001F7725"/>
    <w:rsid w:val="00202B6E"/>
    <w:rsid w:val="0020381D"/>
    <w:rsid w:val="00205337"/>
    <w:rsid w:val="00206627"/>
    <w:rsid w:val="00206975"/>
    <w:rsid w:val="00206A30"/>
    <w:rsid w:val="00212795"/>
    <w:rsid w:val="00212C02"/>
    <w:rsid w:val="00215DA0"/>
    <w:rsid w:val="0022214B"/>
    <w:rsid w:val="00234A9B"/>
    <w:rsid w:val="002361D8"/>
    <w:rsid w:val="00237F59"/>
    <w:rsid w:val="00241975"/>
    <w:rsid w:val="00242314"/>
    <w:rsid w:val="00243413"/>
    <w:rsid w:val="0024593C"/>
    <w:rsid w:val="00245C66"/>
    <w:rsid w:val="0025110E"/>
    <w:rsid w:val="00252A1C"/>
    <w:rsid w:val="00254BC1"/>
    <w:rsid w:val="00260978"/>
    <w:rsid w:val="00266176"/>
    <w:rsid w:val="0027133D"/>
    <w:rsid w:val="00273083"/>
    <w:rsid w:val="002734E5"/>
    <w:rsid w:val="00281081"/>
    <w:rsid w:val="0028192B"/>
    <w:rsid w:val="002843E3"/>
    <w:rsid w:val="0028531B"/>
    <w:rsid w:val="0028731D"/>
    <w:rsid w:val="0028788D"/>
    <w:rsid w:val="0029022A"/>
    <w:rsid w:val="0029541B"/>
    <w:rsid w:val="00295B6E"/>
    <w:rsid w:val="002A0D2E"/>
    <w:rsid w:val="002A1FD0"/>
    <w:rsid w:val="002A3358"/>
    <w:rsid w:val="002B1D5D"/>
    <w:rsid w:val="002C1A00"/>
    <w:rsid w:val="002C1EE1"/>
    <w:rsid w:val="002C2728"/>
    <w:rsid w:val="002C49C8"/>
    <w:rsid w:val="002D13E6"/>
    <w:rsid w:val="002D1A01"/>
    <w:rsid w:val="002D3EF0"/>
    <w:rsid w:val="002D5DE5"/>
    <w:rsid w:val="002D64F7"/>
    <w:rsid w:val="002E028E"/>
    <w:rsid w:val="002E1CAF"/>
    <w:rsid w:val="002E4B81"/>
    <w:rsid w:val="002F383C"/>
    <w:rsid w:val="002F567E"/>
    <w:rsid w:val="002F71BE"/>
    <w:rsid w:val="002F7458"/>
    <w:rsid w:val="0030095E"/>
    <w:rsid w:val="0030124E"/>
    <w:rsid w:val="00311E33"/>
    <w:rsid w:val="003135AB"/>
    <w:rsid w:val="0031571B"/>
    <w:rsid w:val="0031651D"/>
    <w:rsid w:val="00325BFC"/>
    <w:rsid w:val="00325F2F"/>
    <w:rsid w:val="0032746F"/>
    <w:rsid w:val="00330173"/>
    <w:rsid w:val="00332AE8"/>
    <w:rsid w:val="00334A7D"/>
    <w:rsid w:val="00334BF6"/>
    <w:rsid w:val="00334CA0"/>
    <w:rsid w:val="00335510"/>
    <w:rsid w:val="00335C07"/>
    <w:rsid w:val="00337058"/>
    <w:rsid w:val="00343126"/>
    <w:rsid w:val="00343BEA"/>
    <w:rsid w:val="003446AE"/>
    <w:rsid w:val="003477D0"/>
    <w:rsid w:val="00351B43"/>
    <w:rsid w:val="00352F01"/>
    <w:rsid w:val="00354B11"/>
    <w:rsid w:val="003551E3"/>
    <w:rsid w:val="003576E7"/>
    <w:rsid w:val="003658DA"/>
    <w:rsid w:val="00365CAD"/>
    <w:rsid w:val="00366FB3"/>
    <w:rsid w:val="003740A6"/>
    <w:rsid w:val="00374652"/>
    <w:rsid w:val="00374DDD"/>
    <w:rsid w:val="00376EF6"/>
    <w:rsid w:val="00382C33"/>
    <w:rsid w:val="0038344C"/>
    <w:rsid w:val="0038395D"/>
    <w:rsid w:val="00390D27"/>
    <w:rsid w:val="003910F0"/>
    <w:rsid w:val="00392916"/>
    <w:rsid w:val="003955CF"/>
    <w:rsid w:val="003A07D0"/>
    <w:rsid w:val="003A10B5"/>
    <w:rsid w:val="003A23E4"/>
    <w:rsid w:val="003A45D4"/>
    <w:rsid w:val="003A6CD3"/>
    <w:rsid w:val="003A79F9"/>
    <w:rsid w:val="003B02A9"/>
    <w:rsid w:val="003B0F54"/>
    <w:rsid w:val="003B262A"/>
    <w:rsid w:val="003B296E"/>
    <w:rsid w:val="003B3D07"/>
    <w:rsid w:val="003B69D5"/>
    <w:rsid w:val="003B6D3B"/>
    <w:rsid w:val="003B7C59"/>
    <w:rsid w:val="003C76DA"/>
    <w:rsid w:val="003C7969"/>
    <w:rsid w:val="003D0C54"/>
    <w:rsid w:val="003D38FA"/>
    <w:rsid w:val="003D3E14"/>
    <w:rsid w:val="003D42C1"/>
    <w:rsid w:val="003D6BE6"/>
    <w:rsid w:val="003D7A37"/>
    <w:rsid w:val="003E3618"/>
    <w:rsid w:val="003E4F22"/>
    <w:rsid w:val="003F1035"/>
    <w:rsid w:val="003F1E9B"/>
    <w:rsid w:val="003F2DCC"/>
    <w:rsid w:val="003F36A8"/>
    <w:rsid w:val="003F411E"/>
    <w:rsid w:val="003F4F81"/>
    <w:rsid w:val="003F5633"/>
    <w:rsid w:val="003F69DE"/>
    <w:rsid w:val="00405849"/>
    <w:rsid w:val="00413395"/>
    <w:rsid w:val="004139FF"/>
    <w:rsid w:val="00414F41"/>
    <w:rsid w:val="00415423"/>
    <w:rsid w:val="004212D1"/>
    <w:rsid w:val="00421FAF"/>
    <w:rsid w:val="00424A9A"/>
    <w:rsid w:val="0042678C"/>
    <w:rsid w:val="004267B5"/>
    <w:rsid w:val="00426FAC"/>
    <w:rsid w:val="00427AB1"/>
    <w:rsid w:val="004304C5"/>
    <w:rsid w:val="00431864"/>
    <w:rsid w:val="004434E5"/>
    <w:rsid w:val="00445626"/>
    <w:rsid w:val="0044626B"/>
    <w:rsid w:val="00446D1C"/>
    <w:rsid w:val="00446FA3"/>
    <w:rsid w:val="00447C81"/>
    <w:rsid w:val="00452732"/>
    <w:rsid w:val="004578C4"/>
    <w:rsid w:val="00457FE6"/>
    <w:rsid w:val="00460F22"/>
    <w:rsid w:val="0046310A"/>
    <w:rsid w:val="0047060B"/>
    <w:rsid w:val="00471893"/>
    <w:rsid w:val="00471E67"/>
    <w:rsid w:val="0047342E"/>
    <w:rsid w:val="00475564"/>
    <w:rsid w:val="00476C94"/>
    <w:rsid w:val="004811CE"/>
    <w:rsid w:val="004959DF"/>
    <w:rsid w:val="0049783B"/>
    <w:rsid w:val="004A2A2F"/>
    <w:rsid w:val="004A308C"/>
    <w:rsid w:val="004A35A1"/>
    <w:rsid w:val="004A4D00"/>
    <w:rsid w:val="004A513D"/>
    <w:rsid w:val="004A5532"/>
    <w:rsid w:val="004A5A55"/>
    <w:rsid w:val="004B0CBE"/>
    <w:rsid w:val="004B1E38"/>
    <w:rsid w:val="004B24B3"/>
    <w:rsid w:val="004B36A1"/>
    <w:rsid w:val="004B4868"/>
    <w:rsid w:val="004B4EC5"/>
    <w:rsid w:val="004B7BE0"/>
    <w:rsid w:val="004C09BB"/>
    <w:rsid w:val="004C0D85"/>
    <w:rsid w:val="004C48BB"/>
    <w:rsid w:val="004C56EA"/>
    <w:rsid w:val="004D3AC9"/>
    <w:rsid w:val="004D5220"/>
    <w:rsid w:val="004E1EF9"/>
    <w:rsid w:val="004E668D"/>
    <w:rsid w:val="004F41C4"/>
    <w:rsid w:val="004F43F1"/>
    <w:rsid w:val="004F53CB"/>
    <w:rsid w:val="004F571A"/>
    <w:rsid w:val="00502C9A"/>
    <w:rsid w:val="0050515B"/>
    <w:rsid w:val="005068C5"/>
    <w:rsid w:val="00507BE0"/>
    <w:rsid w:val="00511916"/>
    <w:rsid w:val="005134B0"/>
    <w:rsid w:val="00514CB9"/>
    <w:rsid w:val="00515145"/>
    <w:rsid w:val="0051798B"/>
    <w:rsid w:val="00520975"/>
    <w:rsid w:val="00521973"/>
    <w:rsid w:val="005228CE"/>
    <w:rsid w:val="00523710"/>
    <w:rsid w:val="00526037"/>
    <w:rsid w:val="005264AC"/>
    <w:rsid w:val="005311E4"/>
    <w:rsid w:val="0053421D"/>
    <w:rsid w:val="005347A0"/>
    <w:rsid w:val="00535A82"/>
    <w:rsid w:val="00536AEE"/>
    <w:rsid w:val="00544AAB"/>
    <w:rsid w:val="005502D6"/>
    <w:rsid w:val="0055167B"/>
    <w:rsid w:val="00551BBC"/>
    <w:rsid w:val="005655E5"/>
    <w:rsid w:val="00565CEF"/>
    <w:rsid w:val="00565FDF"/>
    <w:rsid w:val="00566834"/>
    <w:rsid w:val="0057069E"/>
    <w:rsid w:val="00572D5C"/>
    <w:rsid w:val="00574971"/>
    <w:rsid w:val="00576A57"/>
    <w:rsid w:val="00591385"/>
    <w:rsid w:val="00593A4C"/>
    <w:rsid w:val="005948E5"/>
    <w:rsid w:val="00595DC0"/>
    <w:rsid w:val="005A7253"/>
    <w:rsid w:val="005A7B0A"/>
    <w:rsid w:val="005B0028"/>
    <w:rsid w:val="005B45EA"/>
    <w:rsid w:val="005B5DC6"/>
    <w:rsid w:val="005B6BB7"/>
    <w:rsid w:val="005C0001"/>
    <w:rsid w:val="005C117B"/>
    <w:rsid w:val="005C48BF"/>
    <w:rsid w:val="005C600D"/>
    <w:rsid w:val="005C6366"/>
    <w:rsid w:val="005C69F3"/>
    <w:rsid w:val="005C740F"/>
    <w:rsid w:val="005D04FA"/>
    <w:rsid w:val="005D1635"/>
    <w:rsid w:val="005D3E79"/>
    <w:rsid w:val="005E1679"/>
    <w:rsid w:val="005E3DEF"/>
    <w:rsid w:val="005E48C9"/>
    <w:rsid w:val="005E4D20"/>
    <w:rsid w:val="005E7CAC"/>
    <w:rsid w:val="005F19A5"/>
    <w:rsid w:val="005F58A8"/>
    <w:rsid w:val="005F5975"/>
    <w:rsid w:val="00601555"/>
    <w:rsid w:val="00603CB2"/>
    <w:rsid w:val="00612D6D"/>
    <w:rsid w:val="0061397C"/>
    <w:rsid w:val="00613ADE"/>
    <w:rsid w:val="00615828"/>
    <w:rsid w:val="00615F12"/>
    <w:rsid w:val="00620376"/>
    <w:rsid w:val="0062062E"/>
    <w:rsid w:val="006208E6"/>
    <w:rsid w:val="006220E4"/>
    <w:rsid w:val="006225E4"/>
    <w:rsid w:val="0062407D"/>
    <w:rsid w:val="0062508F"/>
    <w:rsid w:val="00625721"/>
    <w:rsid w:val="00630052"/>
    <w:rsid w:val="006308FB"/>
    <w:rsid w:val="00633249"/>
    <w:rsid w:val="00637489"/>
    <w:rsid w:val="00640CD9"/>
    <w:rsid w:val="00641299"/>
    <w:rsid w:val="00642321"/>
    <w:rsid w:val="00642ADA"/>
    <w:rsid w:val="006430BE"/>
    <w:rsid w:val="00645F7D"/>
    <w:rsid w:val="006503C1"/>
    <w:rsid w:val="00654674"/>
    <w:rsid w:val="00657BF7"/>
    <w:rsid w:val="0066443C"/>
    <w:rsid w:val="00664557"/>
    <w:rsid w:val="00666E87"/>
    <w:rsid w:val="006700FE"/>
    <w:rsid w:val="006730FC"/>
    <w:rsid w:val="0067455A"/>
    <w:rsid w:val="00674641"/>
    <w:rsid w:val="0067492A"/>
    <w:rsid w:val="00675604"/>
    <w:rsid w:val="006802CD"/>
    <w:rsid w:val="0068207F"/>
    <w:rsid w:val="00683411"/>
    <w:rsid w:val="00686220"/>
    <w:rsid w:val="006867D0"/>
    <w:rsid w:val="00686F60"/>
    <w:rsid w:val="00687B77"/>
    <w:rsid w:val="006943BB"/>
    <w:rsid w:val="00696DC8"/>
    <w:rsid w:val="00696F71"/>
    <w:rsid w:val="006976E5"/>
    <w:rsid w:val="006A5E3C"/>
    <w:rsid w:val="006A665F"/>
    <w:rsid w:val="006C0808"/>
    <w:rsid w:val="006C36A1"/>
    <w:rsid w:val="006C3E7C"/>
    <w:rsid w:val="006C49ED"/>
    <w:rsid w:val="006C54D4"/>
    <w:rsid w:val="006C7EB4"/>
    <w:rsid w:val="006D112A"/>
    <w:rsid w:val="006D4CA9"/>
    <w:rsid w:val="006D7057"/>
    <w:rsid w:val="006E1262"/>
    <w:rsid w:val="006E2DBA"/>
    <w:rsid w:val="006E2F03"/>
    <w:rsid w:val="006E4BE9"/>
    <w:rsid w:val="006E6152"/>
    <w:rsid w:val="006F1170"/>
    <w:rsid w:val="006F35DA"/>
    <w:rsid w:val="006F3CC3"/>
    <w:rsid w:val="006F3F5D"/>
    <w:rsid w:val="00705912"/>
    <w:rsid w:val="00717887"/>
    <w:rsid w:val="00720E07"/>
    <w:rsid w:val="00720F4E"/>
    <w:rsid w:val="00727105"/>
    <w:rsid w:val="00740B6A"/>
    <w:rsid w:val="0074103C"/>
    <w:rsid w:val="0074423B"/>
    <w:rsid w:val="007448F4"/>
    <w:rsid w:val="00745753"/>
    <w:rsid w:val="00746C98"/>
    <w:rsid w:val="00746DB3"/>
    <w:rsid w:val="00754BDD"/>
    <w:rsid w:val="007563FF"/>
    <w:rsid w:val="0076147E"/>
    <w:rsid w:val="0076451E"/>
    <w:rsid w:val="00774E23"/>
    <w:rsid w:val="007812E5"/>
    <w:rsid w:val="0078466D"/>
    <w:rsid w:val="0078557B"/>
    <w:rsid w:val="00791123"/>
    <w:rsid w:val="00792021"/>
    <w:rsid w:val="00794F3C"/>
    <w:rsid w:val="00795526"/>
    <w:rsid w:val="00797224"/>
    <w:rsid w:val="007A0801"/>
    <w:rsid w:val="007A573E"/>
    <w:rsid w:val="007B071C"/>
    <w:rsid w:val="007B1C31"/>
    <w:rsid w:val="007B793E"/>
    <w:rsid w:val="007C5589"/>
    <w:rsid w:val="007C686C"/>
    <w:rsid w:val="007D049F"/>
    <w:rsid w:val="007D0EA6"/>
    <w:rsid w:val="007D211E"/>
    <w:rsid w:val="007D3F05"/>
    <w:rsid w:val="007D4943"/>
    <w:rsid w:val="007D69CA"/>
    <w:rsid w:val="007D7D9D"/>
    <w:rsid w:val="007E1095"/>
    <w:rsid w:val="007E1847"/>
    <w:rsid w:val="007F2525"/>
    <w:rsid w:val="007F263D"/>
    <w:rsid w:val="007F6011"/>
    <w:rsid w:val="00800186"/>
    <w:rsid w:val="008077A8"/>
    <w:rsid w:val="00811CB4"/>
    <w:rsid w:val="00812CBA"/>
    <w:rsid w:val="008138FC"/>
    <w:rsid w:val="008165F0"/>
    <w:rsid w:val="008206E5"/>
    <w:rsid w:val="008213F4"/>
    <w:rsid w:val="0082152D"/>
    <w:rsid w:val="00821C9D"/>
    <w:rsid w:val="00825D94"/>
    <w:rsid w:val="0082604E"/>
    <w:rsid w:val="00830218"/>
    <w:rsid w:val="0083379B"/>
    <w:rsid w:val="00836CB3"/>
    <w:rsid w:val="0083718F"/>
    <w:rsid w:val="008414BF"/>
    <w:rsid w:val="00841FE8"/>
    <w:rsid w:val="008426FD"/>
    <w:rsid w:val="00842DBC"/>
    <w:rsid w:val="00845B69"/>
    <w:rsid w:val="0084661A"/>
    <w:rsid w:val="00847253"/>
    <w:rsid w:val="008516C9"/>
    <w:rsid w:val="00851BF1"/>
    <w:rsid w:val="00856FCF"/>
    <w:rsid w:val="008630D0"/>
    <w:rsid w:val="0086348E"/>
    <w:rsid w:val="00867485"/>
    <w:rsid w:val="00877896"/>
    <w:rsid w:val="008807DF"/>
    <w:rsid w:val="00882A9B"/>
    <w:rsid w:val="00883EB8"/>
    <w:rsid w:val="00885B25"/>
    <w:rsid w:val="00891A75"/>
    <w:rsid w:val="00891DA4"/>
    <w:rsid w:val="0089441D"/>
    <w:rsid w:val="00895B8E"/>
    <w:rsid w:val="008A43A0"/>
    <w:rsid w:val="008A7F09"/>
    <w:rsid w:val="008B452A"/>
    <w:rsid w:val="008B6B23"/>
    <w:rsid w:val="008C046B"/>
    <w:rsid w:val="008C16B7"/>
    <w:rsid w:val="008C2C08"/>
    <w:rsid w:val="008C599A"/>
    <w:rsid w:val="008C5F65"/>
    <w:rsid w:val="008C72B4"/>
    <w:rsid w:val="008D0B82"/>
    <w:rsid w:val="008D168A"/>
    <w:rsid w:val="008D2235"/>
    <w:rsid w:val="008D3A9B"/>
    <w:rsid w:val="008D5541"/>
    <w:rsid w:val="008D6F1B"/>
    <w:rsid w:val="008E3DC0"/>
    <w:rsid w:val="008E4F6B"/>
    <w:rsid w:val="008E66D3"/>
    <w:rsid w:val="008E698E"/>
    <w:rsid w:val="008E6E3E"/>
    <w:rsid w:val="008E771D"/>
    <w:rsid w:val="008F4F4C"/>
    <w:rsid w:val="008F5179"/>
    <w:rsid w:val="008F6220"/>
    <w:rsid w:val="008F62B2"/>
    <w:rsid w:val="00902C48"/>
    <w:rsid w:val="00903990"/>
    <w:rsid w:val="0091261A"/>
    <w:rsid w:val="00914F3B"/>
    <w:rsid w:val="009171E8"/>
    <w:rsid w:val="00920AF1"/>
    <w:rsid w:val="00921CC1"/>
    <w:rsid w:val="00925524"/>
    <w:rsid w:val="00927C9C"/>
    <w:rsid w:val="00931748"/>
    <w:rsid w:val="0093455D"/>
    <w:rsid w:val="00935FC7"/>
    <w:rsid w:val="009506C1"/>
    <w:rsid w:val="0095108D"/>
    <w:rsid w:val="0095228D"/>
    <w:rsid w:val="00952572"/>
    <w:rsid w:val="00953B94"/>
    <w:rsid w:val="00957B54"/>
    <w:rsid w:val="0096021C"/>
    <w:rsid w:val="00961C21"/>
    <w:rsid w:val="009627E1"/>
    <w:rsid w:val="00964F39"/>
    <w:rsid w:val="0097364E"/>
    <w:rsid w:val="009737FE"/>
    <w:rsid w:val="00974C9D"/>
    <w:rsid w:val="009803ED"/>
    <w:rsid w:val="00981805"/>
    <w:rsid w:val="00981EB7"/>
    <w:rsid w:val="00983EF0"/>
    <w:rsid w:val="00984C62"/>
    <w:rsid w:val="00986087"/>
    <w:rsid w:val="009916F0"/>
    <w:rsid w:val="00992C2D"/>
    <w:rsid w:val="009931EA"/>
    <w:rsid w:val="009935A0"/>
    <w:rsid w:val="00996604"/>
    <w:rsid w:val="009A3EFF"/>
    <w:rsid w:val="009A7026"/>
    <w:rsid w:val="009A775A"/>
    <w:rsid w:val="009C4184"/>
    <w:rsid w:val="009D185B"/>
    <w:rsid w:val="009D4D26"/>
    <w:rsid w:val="009E1BB5"/>
    <w:rsid w:val="009E4D75"/>
    <w:rsid w:val="009E5132"/>
    <w:rsid w:val="009E6A7E"/>
    <w:rsid w:val="009F0D8F"/>
    <w:rsid w:val="009F11DD"/>
    <w:rsid w:val="009F2A2C"/>
    <w:rsid w:val="009F6FEF"/>
    <w:rsid w:val="00A104C3"/>
    <w:rsid w:val="00A11477"/>
    <w:rsid w:val="00A12A22"/>
    <w:rsid w:val="00A13DB8"/>
    <w:rsid w:val="00A145F4"/>
    <w:rsid w:val="00A15C88"/>
    <w:rsid w:val="00A1715A"/>
    <w:rsid w:val="00A2012B"/>
    <w:rsid w:val="00A20548"/>
    <w:rsid w:val="00A254D4"/>
    <w:rsid w:val="00A26DF0"/>
    <w:rsid w:val="00A27030"/>
    <w:rsid w:val="00A274C8"/>
    <w:rsid w:val="00A3272C"/>
    <w:rsid w:val="00A32DA4"/>
    <w:rsid w:val="00A3406D"/>
    <w:rsid w:val="00A40BBF"/>
    <w:rsid w:val="00A44683"/>
    <w:rsid w:val="00A461E0"/>
    <w:rsid w:val="00A47671"/>
    <w:rsid w:val="00A47E71"/>
    <w:rsid w:val="00A50918"/>
    <w:rsid w:val="00A5180C"/>
    <w:rsid w:val="00A61575"/>
    <w:rsid w:val="00A6203C"/>
    <w:rsid w:val="00A63FD5"/>
    <w:rsid w:val="00A64BD4"/>
    <w:rsid w:val="00A654AE"/>
    <w:rsid w:val="00A66FC6"/>
    <w:rsid w:val="00A67E51"/>
    <w:rsid w:val="00A717E2"/>
    <w:rsid w:val="00A81C09"/>
    <w:rsid w:val="00A837DC"/>
    <w:rsid w:val="00A86921"/>
    <w:rsid w:val="00A87437"/>
    <w:rsid w:val="00A87447"/>
    <w:rsid w:val="00AA1468"/>
    <w:rsid w:val="00AA1F9F"/>
    <w:rsid w:val="00AA3D20"/>
    <w:rsid w:val="00AA60FD"/>
    <w:rsid w:val="00AA7475"/>
    <w:rsid w:val="00AB1928"/>
    <w:rsid w:val="00AB19D4"/>
    <w:rsid w:val="00AB205E"/>
    <w:rsid w:val="00AB792E"/>
    <w:rsid w:val="00AC0895"/>
    <w:rsid w:val="00AC1D18"/>
    <w:rsid w:val="00AC2029"/>
    <w:rsid w:val="00AC3F19"/>
    <w:rsid w:val="00AC6479"/>
    <w:rsid w:val="00AD1E95"/>
    <w:rsid w:val="00AD40EF"/>
    <w:rsid w:val="00AD560B"/>
    <w:rsid w:val="00AD5E30"/>
    <w:rsid w:val="00AE4212"/>
    <w:rsid w:val="00AE5D92"/>
    <w:rsid w:val="00AE5F4F"/>
    <w:rsid w:val="00AE6FCB"/>
    <w:rsid w:val="00AE73E4"/>
    <w:rsid w:val="00AF09D8"/>
    <w:rsid w:val="00AF35D8"/>
    <w:rsid w:val="00AF5752"/>
    <w:rsid w:val="00B0129D"/>
    <w:rsid w:val="00B01F93"/>
    <w:rsid w:val="00B020DA"/>
    <w:rsid w:val="00B05D1E"/>
    <w:rsid w:val="00B113EF"/>
    <w:rsid w:val="00B1476D"/>
    <w:rsid w:val="00B2068F"/>
    <w:rsid w:val="00B22463"/>
    <w:rsid w:val="00B273AA"/>
    <w:rsid w:val="00B30B9E"/>
    <w:rsid w:val="00B35579"/>
    <w:rsid w:val="00B36E0C"/>
    <w:rsid w:val="00B41200"/>
    <w:rsid w:val="00B41803"/>
    <w:rsid w:val="00B4440C"/>
    <w:rsid w:val="00B44849"/>
    <w:rsid w:val="00B466BA"/>
    <w:rsid w:val="00B527AC"/>
    <w:rsid w:val="00B55BAC"/>
    <w:rsid w:val="00B5792F"/>
    <w:rsid w:val="00B57E71"/>
    <w:rsid w:val="00B629A9"/>
    <w:rsid w:val="00B73002"/>
    <w:rsid w:val="00B75223"/>
    <w:rsid w:val="00B848E2"/>
    <w:rsid w:val="00B868AF"/>
    <w:rsid w:val="00B87792"/>
    <w:rsid w:val="00B87999"/>
    <w:rsid w:val="00B879A3"/>
    <w:rsid w:val="00B92C70"/>
    <w:rsid w:val="00B96CB4"/>
    <w:rsid w:val="00B970E8"/>
    <w:rsid w:val="00BA0319"/>
    <w:rsid w:val="00BA06DA"/>
    <w:rsid w:val="00BA13B0"/>
    <w:rsid w:val="00BA3674"/>
    <w:rsid w:val="00BA4955"/>
    <w:rsid w:val="00BA73B2"/>
    <w:rsid w:val="00BB00F2"/>
    <w:rsid w:val="00BB388A"/>
    <w:rsid w:val="00BC008C"/>
    <w:rsid w:val="00BC1F54"/>
    <w:rsid w:val="00BC7BA6"/>
    <w:rsid w:val="00BD414F"/>
    <w:rsid w:val="00BD62D9"/>
    <w:rsid w:val="00BD72AD"/>
    <w:rsid w:val="00BE2AF0"/>
    <w:rsid w:val="00BF103D"/>
    <w:rsid w:val="00BF1486"/>
    <w:rsid w:val="00BF4E7C"/>
    <w:rsid w:val="00BF7133"/>
    <w:rsid w:val="00BF7CD7"/>
    <w:rsid w:val="00C0360D"/>
    <w:rsid w:val="00C04ED8"/>
    <w:rsid w:val="00C054B9"/>
    <w:rsid w:val="00C07D70"/>
    <w:rsid w:val="00C10FEE"/>
    <w:rsid w:val="00C1547A"/>
    <w:rsid w:val="00C15AED"/>
    <w:rsid w:val="00C215E7"/>
    <w:rsid w:val="00C22CF4"/>
    <w:rsid w:val="00C23D42"/>
    <w:rsid w:val="00C24081"/>
    <w:rsid w:val="00C3084D"/>
    <w:rsid w:val="00C345E5"/>
    <w:rsid w:val="00C355BC"/>
    <w:rsid w:val="00C44959"/>
    <w:rsid w:val="00C516BE"/>
    <w:rsid w:val="00C52709"/>
    <w:rsid w:val="00C538CC"/>
    <w:rsid w:val="00C618AB"/>
    <w:rsid w:val="00C669F5"/>
    <w:rsid w:val="00C671E8"/>
    <w:rsid w:val="00C7179E"/>
    <w:rsid w:val="00C72251"/>
    <w:rsid w:val="00C72C69"/>
    <w:rsid w:val="00C7454C"/>
    <w:rsid w:val="00C77634"/>
    <w:rsid w:val="00C80CC9"/>
    <w:rsid w:val="00C873AE"/>
    <w:rsid w:val="00C95127"/>
    <w:rsid w:val="00C96227"/>
    <w:rsid w:val="00CA2D4F"/>
    <w:rsid w:val="00CB031C"/>
    <w:rsid w:val="00CB1988"/>
    <w:rsid w:val="00CB2127"/>
    <w:rsid w:val="00CB5F5F"/>
    <w:rsid w:val="00CB66F7"/>
    <w:rsid w:val="00CB713D"/>
    <w:rsid w:val="00CC0762"/>
    <w:rsid w:val="00CC282D"/>
    <w:rsid w:val="00CC2F8B"/>
    <w:rsid w:val="00CC7AA6"/>
    <w:rsid w:val="00CD0CA5"/>
    <w:rsid w:val="00CD6DC3"/>
    <w:rsid w:val="00CE3680"/>
    <w:rsid w:val="00CE3BB7"/>
    <w:rsid w:val="00CE4DA5"/>
    <w:rsid w:val="00CE6763"/>
    <w:rsid w:val="00CE7750"/>
    <w:rsid w:val="00CF147D"/>
    <w:rsid w:val="00CF6611"/>
    <w:rsid w:val="00CF787D"/>
    <w:rsid w:val="00D02860"/>
    <w:rsid w:val="00D05B72"/>
    <w:rsid w:val="00D06130"/>
    <w:rsid w:val="00D074F3"/>
    <w:rsid w:val="00D1007B"/>
    <w:rsid w:val="00D1256B"/>
    <w:rsid w:val="00D1775C"/>
    <w:rsid w:val="00D20219"/>
    <w:rsid w:val="00D20379"/>
    <w:rsid w:val="00D20575"/>
    <w:rsid w:val="00D266B0"/>
    <w:rsid w:val="00D27288"/>
    <w:rsid w:val="00D277AE"/>
    <w:rsid w:val="00D31CFB"/>
    <w:rsid w:val="00D37011"/>
    <w:rsid w:val="00D372F9"/>
    <w:rsid w:val="00D37D0B"/>
    <w:rsid w:val="00D37D92"/>
    <w:rsid w:val="00D41443"/>
    <w:rsid w:val="00D428B0"/>
    <w:rsid w:val="00D42B2E"/>
    <w:rsid w:val="00D43AAF"/>
    <w:rsid w:val="00D44CAA"/>
    <w:rsid w:val="00D50C32"/>
    <w:rsid w:val="00D51CAE"/>
    <w:rsid w:val="00D5558A"/>
    <w:rsid w:val="00D5572E"/>
    <w:rsid w:val="00D5688A"/>
    <w:rsid w:val="00D62E8C"/>
    <w:rsid w:val="00D64F9E"/>
    <w:rsid w:val="00D7518A"/>
    <w:rsid w:val="00D769C7"/>
    <w:rsid w:val="00D801E7"/>
    <w:rsid w:val="00D816DB"/>
    <w:rsid w:val="00D907BB"/>
    <w:rsid w:val="00D95549"/>
    <w:rsid w:val="00D96372"/>
    <w:rsid w:val="00DA1712"/>
    <w:rsid w:val="00DA7350"/>
    <w:rsid w:val="00DB6E72"/>
    <w:rsid w:val="00DB7BFB"/>
    <w:rsid w:val="00DD0535"/>
    <w:rsid w:val="00DD5489"/>
    <w:rsid w:val="00DD7B85"/>
    <w:rsid w:val="00E03F4C"/>
    <w:rsid w:val="00E07B9A"/>
    <w:rsid w:val="00E14C38"/>
    <w:rsid w:val="00E22D23"/>
    <w:rsid w:val="00E24E4E"/>
    <w:rsid w:val="00E260BD"/>
    <w:rsid w:val="00E30EC9"/>
    <w:rsid w:val="00E31A39"/>
    <w:rsid w:val="00E32EE4"/>
    <w:rsid w:val="00E33B51"/>
    <w:rsid w:val="00E37488"/>
    <w:rsid w:val="00E42207"/>
    <w:rsid w:val="00E42CD2"/>
    <w:rsid w:val="00E43A7C"/>
    <w:rsid w:val="00E43F5D"/>
    <w:rsid w:val="00E44B6A"/>
    <w:rsid w:val="00E454D4"/>
    <w:rsid w:val="00E462CF"/>
    <w:rsid w:val="00E46A95"/>
    <w:rsid w:val="00E46B6F"/>
    <w:rsid w:val="00E506D3"/>
    <w:rsid w:val="00E527D0"/>
    <w:rsid w:val="00E529BD"/>
    <w:rsid w:val="00E535BB"/>
    <w:rsid w:val="00E536B1"/>
    <w:rsid w:val="00E61410"/>
    <w:rsid w:val="00E6176E"/>
    <w:rsid w:val="00E6244B"/>
    <w:rsid w:val="00E73CCE"/>
    <w:rsid w:val="00E80CC8"/>
    <w:rsid w:val="00E8107C"/>
    <w:rsid w:val="00E871E3"/>
    <w:rsid w:val="00E87861"/>
    <w:rsid w:val="00E90FB8"/>
    <w:rsid w:val="00E94836"/>
    <w:rsid w:val="00E979F0"/>
    <w:rsid w:val="00EA5CED"/>
    <w:rsid w:val="00EB08D2"/>
    <w:rsid w:val="00EB7847"/>
    <w:rsid w:val="00EC2E37"/>
    <w:rsid w:val="00EC4286"/>
    <w:rsid w:val="00ED1F6B"/>
    <w:rsid w:val="00ED71C4"/>
    <w:rsid w:val="00EE0A42"/>
    <w:rsid w:val="00EE1A5F"/>
    <w:rsid w:val="00EE6A16"/>
    <w:rsid w:val="00EE6DB7"/>
    <w:rsid w:val="00EE75BA"/>
    <w:rsid w:val="00F01266"/>
    <w:rsid w:val="00F024AC"/>
    <w:rsid w:val="00F04576"/>
    <w:rsid w:val="00F054A5"/>
    <w:rsid w:val="00F05784"/>
    <w:rsid w:val="00F131A3"/>
    <w:rsid w:val="00F20534"/>
    <w:rsid w:val="00F23AFE"/>
    <w:rsid w:val="00F2419D"/>
    <w:rsid w:val="00F25527"/>
    <w:rsid w:val="00F2552D"/>
    <w:rsid w:val="00F26939"/>
    <w:rsid w:val="00F275A3"/>
    <w:rsid w:val="00F3123B"/>
    <w:rsid w:val="00F32CE2"/>
    <w:rsid w:val="00F3620B"/>
    <w:rsid w:val="00F36BF8"/>
    <w:rsid w:val="00F40599"/>
    <w:rsid w:val="00F416DA"/>
    <w:rsid w:val="00F43EBC"/>
    <w:rsid w:val="00F443DA"/>
    <w:rsid w:val="00F44C1E"/>
    <w:rsid w:val="00F44DAB"/>
    <w:rsid w:val="00F50C95"/>
    <w:rsid w:val="00F53F24"/>
    <w:rsid w:val="00F55805"/>
    <w:rsid w:val="00F6046C"/>
    <w:rsid w:val="00F6160A"/>
    <w:rsid w:val="00F62BC0"/>
    <w:rsid w:val="00F64534"/>
    <w:rsid w:val="00F65E51"/>
    <w:rsid w:val="00F738DB"/>
    <w:rsid w:val="00F7420A"/>
    <w:rsid w:val="00F75CEC"/>
    <w:rsid w:val="00F775B3"/>
    <w:rsid w:val="00F77A2F"/>
    <w:rsid w:val="00F820AC"/>
    <w:rsid w:val="00F82FAB"/>
    <w:rsid w:val="00F8422B"/>
    <w:rsid w:val="00F845A9"/>
    <w:rsid w:val="00F84D40"/>
    <w:rsid w:val="00F90375"/>
    <w:rsid w:val="00F90B09"/>
    <w:rsid w:val="00FA3417"/>
    <w:rsid w:val="00FB14B8"/>
    <w:rsid w:val="00FB50C4"/>
    <w:rsid w:val="00FB5B80"/>
    <w:rsid w:val="00FB6874"/>
    <w:rsid w:val="00FC3DB9"/>
    <w:rsid w:val="00FC556A"/>
    <w:rsid w:val="00FD3DC2"/>
    <w:rsid w:val="00FD7302"/>
    <w:rsid w:val="00FE3461"/>
    <w:rsid w:val="00FE4C1F"/>
    <w:rsid w:val="00FE6932"/>
    <w:rsid w:val="00FE6C08"/>
    <w:rsid w:val="00FF0673"/>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1FBDC"/>
  <w15:docId w15:val="{40B905F4-FF84-4E2B-A75D-F1CBB76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4E"/>
    <w:rPr>
      <w:rFonts w:ascii="Century Gothic" w:hAnsi="Century Gothic"/>
      <w:sz w:val="24"/>
      <w:szCs w:val="24"/>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 w:type="character" w:styleId="CommentReference">
    <w:name w:val="annotation reference"/>
    <w:basedOn w:val="DefaultParagraphFont"/>
    <w:semiHidden/>
    <w:unhideWhenUsed/>
    <w:rsid w:val="00F416DA"/>
    <w:rPr>
      <w:sz w:val="16"/>
      <w:szCs w:val="16"/>
    </w:rPr>
  </w:style>
  <w:style w:type="paragraph" w:styleId="CommentText">
    <w:name w:val="annotation text"/>
    <w:basedOn w:val="Normal"/>
    <w:link w:val="CommentTextChar"/>
    <w:semiHidden/>
    <w:unhideWhenUsed/>
    <w:rsid w:val="00F416DA"/>
    <w:rPr>
      <w:sz w:val="20"/>
      <w:szCs w:val="20"/>
    </w:rPr>
  </w:style>
  <w:style w:type="character" w:customStyle="1" w:styleId="CommentTextChar">
    <w:name w:val="Comment Text Char"/>
    <w:basedOn w:val="DefaultParagraphFont"/>
    <w:link w:val="CommentText"/>
    <w:semiHidden/>
    <w:rsid w:val="00F416DA"/>
    <w:rPr>
      <w:rFonts w:ascii="Century Gothic" w:hAnsi="Century Gothic"/>
    </w:rPr>
  </w:style>
  <w:style w:type="paragraph" w:styleId="CommentSubject">
    <w:name w:val="annotation subject"/>
    <w:basedOn w:val="CommentText"/>
    <w:next w:val="CommentText"/>
    <w:link w:val="CommentSubjectChar"/>
    <w:semiHidden/>
    <w:unhideWhenUsed/>
    <w:rsid w:val="00F416DA"/>
    <w:rPr>
      <w:b/>
      <w:bCs/>
    </w:rPr>
  </w:style>
  <w:style w:type="character" w:customStyle="1" w:styleId="CommentSubjectChar">
    <w:name w:val="Comment Subject Char"/>
    <w:basedOn w:val="CommentTextChar"/>
    <w:link w:val="CommentSubject"/>
    <w:semiHidden/>
    <w:rsid w:val="00F416DA"/>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41">
      <w:bodyDiv w:val="1"/>
      <w:marLeft w:val="0"/>
      <w:marRight w:val="0"/>
      <w:marTop w:val="0"/>
      <w:marBottom w:val="0"/>
      <w:divBdr>
        <w:top w:val="none" w:sz="0" w:space="0" w:color="auto"/>
        <w:left w:val="none" w:sz="0" w:space="0" w:color="auto"/>
        <w:bottom w:val="none" w:sz="0" w:space="0" w:color="auto"/>
        <w:right w:val="none" w:sz="0" w:space="0" w:color="auto"/>
      </w:divBdr>
    </w:div>
    <w:div w:id="574048801">
      <w:bodyDiv w:val="1"/>
      <w:marLeft w:val="0"/>
      <w:marRight w:val="0"/>
      <w:marTop w:val="0"/>
      <w:marBottom w:val="0"/>
      <w:divBdr>
        <w:top w:val="none" w:sz="0" w:space="0" w:color="auto"/>
        <w:left w:val="none" w:sz="0" w:space="0" w:color="auto"/>
        <w:bottom w:val="none" w:sz="0" w:space="0" w:color="auto"/>
        <w:right w:val="none" w:sz="0" w:space="0" w:color="auto"/>
      </w:divBdr>
    </w:div>
    <w:div w:id="18015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3D0B-ED2F-476F-88ED-1A92296B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Murphy</dc:creator>
  <cp:lastModifiedBy>Nicole Miller</cp:lastModifiedBy>
  <cp:revision>2</cp:revision>
  <cp:lastPrinted>2020-05-14T15:06:00Z</cp:lastPrinted>
  <dcterms:created xsi:type="dcterms:W3CDTF">2020-09-10T16:03:00Z</dcterms:created>
  <dcterms:modified xsi:type="dcterms:W3CDTF">2020-09-10T16:03:00Z</dcterms:modified>
</cp:coreProperties>
</file>